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24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24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2021年惠州工程职业学院自主招生</w:t>
      </w:r>
    </w:p>
    <w:p>
      <w:pPr>
        <w:jc w:val="center"/>
        <w:rPr>
          <w:rStyle w:val="4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24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2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建筑室内设计</w:t>
      </w:r>
      <w:r>
        <w:rPr>
          <w:rStyle w:val="4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24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专业职业技能</w:t>
      </w:r>
      <w:r>
        <w:rPr>
          <w:rStyle w:val="4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2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Style w:val="4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24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大纲</w:t>
      </w:r>
    </w:p>
    <w:p>
      <w:pPr>
        <w:jc w:val="center"/>
        <w:rPr>
          <w:rStyle w:val="4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24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75" w:firstLineChars="98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</w:t>
      </w:r>
      <w:r>
        <w:rPr>
          <w:rFonts w:hint="eastAsia"/>
          <w:b/>
          <w:sz w:val="28"/>
          <w:szCs w:val="28"/>
          <w:lang w:val="en-US" w:eastAsia="zh-CN"/>
        </w:rPr>
        <w:t>考核要求</w:t>
      </w:r>
      <w:r>
        <w:rPr>
          <w:rFonts w:hint="eastAsia"/>
          <w:b/>
          <w:sz w:val="28"/>
          <w:szCs w:val="28"/>
        </w:rPr>
        <w:t>】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建筑</w:t>
      </w:r>
      <w:r>
        <w:rPr>
          <w:rFonts w:hint="eastAsia"/>
          <w:sz w:val="28"/>
          <w:szCs w:val="28"/>
          <w:lang w:val="en-US" w:eastAsia="zh-CN"/>
        </w:rPr>
        <w:t>室内设计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lang w:val="en-US" w:eastAsia="zh-CN"/>
        </w:rPr>
        <w:t>考核</w:t>
      </w:r>
      <w:r>
        <w:rPr>
          <w:rFonts w:hint="eastAsia"/>
          <w:sz w:val="28"/>
          <w:szCs w:val="28"/>
        </w:rPr>
        <w:t>考试</w:t>
      </w:r>
      <w:r>
        <w:rPr>
          <w:rFonts w:hint="eastAsia"/>
          <w:sz w:val="28"/>
          <w:szCs w:val="28"/>
          <w:lang w:val="en-US" w:eastAsia="zh-CN"/>
        </w:rPr>
        <w:t>的内容</w:t>
      </w:r>
      <w:r>
        <w:rPr>
          <w:rFonts w:hint="eastAsia"/>
          <w:sz w:val="28"/>
          <w:szCs w:val="28"/>
        </w:rPr>
        <w:t>选择国家《建筑与市政工程施工现场专业人员职业标准》</w:t>
      </w:r>
      <w:r>
        <w:rPr>
          <w:rFonts w:hint="eastAsia"/>
          <w:sz w:val="28"/>
          <w:szCs w:val="28"/>
          <w:lang w:val="en-US" w:eastAsia="zh-CN"/>
        </w:rPr>
        <w:t>和</w:t>
      </w:r>
      <w:r>
        <w:rPr>
          <w:rFonts w:hint="eastAsia"/>
          <w:sz w:val="28"/>
          <w:szCs w:val="28"/>
        </w:rPr>
        <w:t>教育部颁布的《建筑装饰室内设计专业教学标准》为依据，</w:t>
      </w:r>
      <w:r>
        <w:rPr>
          <w:rFonts w:hint="eastAsia"/>
          <w:sz w:val="28"/>
          <w:szCs w:val="28"/>
          <w:lang w:val="en-US" w:eastAsia="zh-CN"/>
        </w:rPr>
        <w:t>考核考生</w:t>
      </w:r>
      <w:r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  <w:lang w:val="en-US" w:eastAsia="zh-CN"/>
        </w:rPr>
        <w:t>室内设计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lang w:val="en-US" w:eastAsia="zh-CN"/>
        </w:rPr>
        <w:t>的职业素养和职业技能、设计基础</w:t>
      </w:r>
      <w:r>
        <w:rPr>
          <w:rFonts w:hint="eastAsia"/>
          <w:sz w:val="28"/>
          <w:szCs w:val="28"/>
        </w:rPr>
        <w:t>知识的</w:t>
      </w:r>
      <w:r>
        <w:rPr>
          <w:rFonts w:hint="eastAsia"/>
          <w:sz w:val="28"/>
          <w:szCs w:val="28"/>
          <w:lang w:val="en-US" w:eastAsia="zh-CN"/>
        </w:rPr>
        <w:t>运用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要求考生熟悉</w:t>
      </w:r>
      <w:r>
        <w:rPr>
          <w:rFonts w:hint="eastAsia"/>
          <w:sz w:val="28"/>
          <w:szCs w:val="28"/>
          <w:lang w:val="en-US" w:eastAsia="zh-CN"/>
        </w:rPr>
        <w:t>室内</w:t>
      </w:r>
      <w:r>
        <w:rPr>
          <w:rFonts w:hint="eastAsia"/>
          <w:sz w:val="28"/>
          <w:szCs w:val="28"/>
        </w:rPr>
        <w:t>设计的理论和方法, 掌握基本概念和</w:t>
      </w:r>
      <w:r>
        <w:rPr>
          <w:rFonts w:hint="eastAsia"/>
          <w:sz w:val="28"/>
          <w:szCs w:val="28"/>
          <w:lang w:val="en-US" w:eastAsia="zh-CN"/>
        </w:rPr>
        <w:t>表达形式</w:t>
      </w:r>
      <w:r>
        <w:rPr>
          <w:rFonts w:hint="eastAsia"/>
          <w:sz w:val="28"/>
          <w:szCs w:val="28"/>
        </w:rPr>
        <w:t>，能运用相关的知识</w:t>
      </w:r>
      <w:r>
        <w:rPr>
          <w:rFonts w:hint="eastAsia"/>
          <w:sz w:val="28"/>
          <w:szCs w:val="28"/>
          <w:lang w:val="en-US" w:eastAsia="zh-CN"/>
        </w:rPr>
        <w:t>和技能</w:t>
      </w:r>
      <w:r>
        <w:rPr>
          <w:rFonts w:hint="eastAsia"/>
          <w:sz w:val="28"/>
          <w:szCs w:val="28"/>
        </w:rPr>
        <w:t>对某些建筑室内与环境艺术设计问题进行分析，提出自己的见解。所涉及的范围包括</w:t>
      </w:r>
      <w:r>
        <w:rPr>
          <w:rFonts w:hint="eastAsia"/>
          <w:sz w:val="28"/>
          <w:szCs w:val="28"/>
          <w:lang w:val="en-US" w:eastAsia="zh-CN"/>
        </w:rPr>
        <w:t>手绘效果图表现与运用、</w:t>
      </w:r>
      <w:r>
        <w:rPr>
          <w:rFonts w:hint="eastAsia"/>
          <w:sz w:val="28"/>
          <w:szCs w:val="28"/>
        </w:rPr>
        <w:t>中外建筑装饰室内基础知识、</w:t>
      </w:r>
      <w:r>
        <w:rPr>
          <w:rFonts w:hint="eastAsia"/>
          <w:sz w:val="28"/>
          <w:szCs w:val="28"/>
          <w:lang w:val="en-US" w:eastAsia="zh-CN"/>
        </w:rPr>
        <w:t>建筑制图与识图、建筑装饰工程施工组织与管理、色彩运用和住宅空间设计知识等。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75" w:firstLineChars="98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【</w:t>
      </w:r>
      <w:r>
        <w:rPr>
          <w:rFonts w:hint="eastAsia"/>
          <w:b/>
          <w:sz w:val="28"/>
          <w:szCs w:val="28"/>
          <w:lang w:val="en-US" w:eastAsia="zh-CN"/>
        </w:rPr>
        <w:t>考核内容与形式</w:t>
      </w:r>
      <w:r>
        <w:rPr>
          <w:rFonts w:hint="eastAsia"/>
          <w:b/>
          <w:sz w:val="28"/>
          <w:szCs w:val="28"/>
        </w:rPr>
        <w:t>】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3" w:firstLineChars="147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知识内容</w:t>
      </w:r>
    </w:p>
    <w:p>
      <w:pPr>
        <w:widowControl/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手绘效果图表现</w:t>
      </w:r>
    </w:p>
    <w:p>
      <w:pPr>
        <w:widowControl/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透视基础</w:t>
      </w:r>
    </w:p>
    <w:p>
      <w:pPr>
        <w:widowControl/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手绘效果图工具与运用</w:t>
      </w:r>
    </w:p>
    <w:p>
      <w:pPr>
        <w:widowControl/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设计草图表现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（二）中外建筑装饰室内基础知识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1、建筑装饰室内设计概念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2、建筑装饰室内设计基本内容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3、建筑装饰室内设计的程序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、建筑装饰室内设计的专业知识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、建筑装饰室内设计职业道德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（三）建筑制图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与识图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基础知识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1、建筑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装饰</w:t>
      </w:r>
      <w:r>
        <w:rPr>
          <w:rFonts w:hint="eastAsia" w:ascii="宋体" w:hAnsi="宋体" w:eastAsia="宋体" w:cs="宋体"/>
          <w:kern w:val="0"/>
          <w:sz w:val="28"/>
          <w:szCs w:val="28"/>
        </w:rPr>
        <w:t>制图基础知识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2、建筑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装饰</w:t>
      </w:r>
      <w:r>
        <w:rPr>
          <w:rFonts w:hint="eastAsia" w:ascii="宋体" w:hAnsi="宋体" w:eastAsia="宋体" w:cs="宋体"/>
          <w:kern w:val="0"/>
          <w:sz w:val="28"/>
          <w:szCs w:val="28"/>
        </w:rPr>
        <w:t>识图基础知识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建筑装饰工程施工组织与管理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1、建筑装饰工程施工项目管理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、建筑装饰工程质量管理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建筑装饰工程技术管理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建筑装饰工程施工组织设计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）色彩基础知识</w:t>
      </w:r>
    </w:p>
    <w:p>
      <w:pPr>
        <w:widowControl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理解色彩的形成</w:t>
      </w:r>
    </w:p>
    <w:p>
      <w:pPr>
        <w:widowControl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掌握色彩的三要素与色性</w:t>
      </w:r>
    </w:p>
    <w:p>
      <w:pPr>
        <w:widowControl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了解色彩对比与调和的关系及作用</w:t>
      </w:r>
    </w:p>
    <w:p>
      <w:pPr>
        <w:widowControl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了解三原色、间色、复色、补色</w:t>
      </w:r>
    </w:p>
    <w:p>
      <w:pPr>
        <w:widowControl/>
        <w:spacing w:line="360" w:lineRule="auto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住宅空间设计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住宅空间的组织与划分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2、住宅空间的设计要素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住宅空间的功能区设计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spacing w:line="360" w:lineRule="auto"/>
        <w:ind w:firstLine="413" w:firstLineChars="147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二、考试形式与试卷结构</w:t>
      </w:r>
    </w:p>
    <w:p>
      <w:pPr>
        <w:spacing w:line="360" w:lineRule="auto"/>
        <w:ind w:firstLine="700" w:firstLineChars="25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（1）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职业技能考试时间60分钟，满分150分。</w:t>
      </w:r>
    </w:p>
    <w:p>
      <w:pPr>
        <w:spacing w:line="360" w:lineRule="auto"/>
        <w:ind w:firstLine="700" w:firstLineChars="25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（2）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职业技能考试</w:t>
      </w:r>
      <w:r>
        <w:rPr>
          <w:rFonts w:hint="eastAsia" w:ascii="宋体" w:hAnsi="宋体" w:eastAsia="宋体" w:cs="宋体"/>
          <w:sz w:val="28"/>
          <w:szCs w:val="28"/>
        </w:rPr>
        <w:t>主要题型：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单选题、判断题、简答题、手绘题。</w:t>
      </w:r>
    </w:p>
    <w:p>
      <w:pPr>
        <w:spacing w:line="360" w:lineRule="auto"/>
        <w:ind w:firstLine="700" w:firstLineChars="25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（3）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职业技能考核</w:t>
      </w:r>
      <w:r>
        <w:rPr>
          <w:rFonts w:hint="eastAsia" w:ascii="宋体" w:hAnsi="宋体" w:eastAsia="宋体" w:cs="宋体"/>
          <w:sz w:val="28"/>
          <w:szCs w:val="28"/>
        </w:rPr>
        <w:t>内容比例：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手绘效果图表现基础</w:t>
      </w:r>
      <w:r>
        <w:rPr>
          <w:rFonts w:hint="eastAsia" w:ascii="宋体" w:hAnsi="宋体" w:eastAsia="宋体" w:cs="宋体"/>
          <w:sz w:val="28"/>
          <w:szCs w:val="28"/>
        </w:rPr>
        <w:t>约占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40</w:t>
      </w:r>
      <w:r>
        <w:rPr>
          <w:rFonts w:hint="eastAsia" w:ascii="宋体" w:hAnsi="宋体" w:eastAsia="宋体" w:cs="宋体"/>
          <w:sz w:val="28"/>
          <w:szCs w:val="28"/>
        </w:rPr>
        <w:t>%，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中外</w:t>
      </w:r>
      <w:r>
        <w:rPr>
          <w:rFonts w:hint="eastAsia" w:ascii="宋体" w:hAnsi="宋体" w:eastAsia="宋体" w:cs="宋体"/>
          <w:sz w:val="28"/>
          <w:szCs w:val="28"/>
        </w:rPr>
        <w:t>建筑装饰室内设计基础约占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0%，建筑制图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与识图</w:t>
      </w:r>
      <w:r>
        <w:rPr>
          <w:rFonts w:hint="eastAsia" w:ascii="宋体" w:hAnsi="宋体" w:eastAsia="宋体" w:cs="宋体"/>
          <w:sz w:val="28"/>
          <w:szCs w:val="28"/>
        </w:rPr>
        <w:t>基础约占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建筑装饰工程施工组织与管理</w:t>
      </w:r>
      <w:r>
        <w:rPr>
          <w:rFonts w:hint="eastAsia" w:ascii="宋体" w:hAnsi="宋体" w:eastAsia="宋体" w:cs="宋体"/>
          <w:sz w:val="28"/>
          <w:szCs w:val="28"/>
        </w:rPr>
        <w:t>约占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色彩基础约占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住宅空间设计约占20%。</w:t>
      </w:r>
    </w:p>
    <w:p>
      <w:pPr>
        <w:spacing w:line="360" w:lineRule="auto"/>
        <w:ind w:firstLine="700" w:firstLineChars="25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（4）建筑室内设计职业技能考核涉及到手绘效果图和透视结构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绘画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，请考生自备作画工具（2B铅笔、直尺、橡皮等）。</w:t>
      </w:r>
    </w:p>
    <w:p>
      <w:pPr>
        <w:spacing w:line="360" w:lineRule="auto"/>
        <w:ind w:firstLine="700" w:firstLineChars="25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2" w:name="_GoBack"/>
      <w:bookmarkEnd w:id="2"/>
    </w:p>
    <w:p>
      <w:pPr>
        <w:spacing w:line="360" w:lineRule="auto"/>
        <w:ind w:firstLine="413" w:firstLineChars="147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三、主要参考书目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与规范</w:t>
      </w:r>
    </w:p>
    <w:p>
      <w:pPr>
        <w:spacing w:line="360" w:lineRule="auto"/>
        <w:ind w:firstLine="700" w:firstLineChars="250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《房屋建筑与装饰工程工程量计算规范》GB50854-2013。</w:t>
      </w:r>
    </w:p>
    <w:p>
      <w:pPr>
        <w:spacing w:line="360" w:lineRule="auto"/>
        <w:ind w:firstLine="700" w:firstLineChars="2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hint="eastAsia" w:ascii="宋体" w:hAnsi="宋体" w:eastAsia="宋体" w:cs="宋体"/>
          <w:bCs/>
          <w:sz w:val="28"/>
          <w:szCs w:val="28"/>
        </w:rPr>
        <w:t>建筑设计基础</w:t>
      </w:r>
      <w:r>
        <w:rPr>
          <w:rFonts w:hint="eastAsia" w:ascii="宋体" w:hAnsi="宋体" w:eastAsia="宋体" w:cs="宋体"/>
          <w:sz w:val="28"/>
          <w:szCs w:val="28"/>
        </w:rPr>
        <w:t>》，主编：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"http://www.sinobook.com.cn/b2c/scrp/book.cfm?sFieldName=writer&amp;sKeyword=%CA%E6%C6%BD%20%C1%AC%BA%A3%CC%CE%20%D1%CF%B7%B2%20%C0%EE%D3%D0%B7%BC" \t "_blank"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sz w:val="28"/>
          <w:szCs w:val="28"/>
        </w:rPr>
        <w:t>舒平 连海涛 严凡 李有芳</w: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262626"/>
          <w:sz w:val="28"/>
          <w:szCs w:val="28"/>
          <w:shd w:val="clear" w:color="auto" w:fill="FFFFFF"/>
        </w:rPr>
        <w:t> </w:t>
      </w:r>
      <w:r>
        <w:rPr>
          <w:rFonts w:hint="eastAsia" w:ascii="宋体" w:hAnsi="宋体" w:eastAsia="宋体" w:cs="宋体"/>
          <w:sz w:val="28"/>
          <w:szCs w:val="28"/>
        </w:rPr>
        <w:t>，出版社：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"http://www.sinobook.com.cn/b2c/scrp/pressdetail.cfm?iPno=302" \t "_blank"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sz w:val="28"/>
          <w:szCs w:val="28"/>
        </w:rPr>
        <w:t>清华大学出版社</w: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firstLine="700" w:firstLineChars="250"/>
        <w:rPr>
          <w:rFonts w:hint="eastAsia" w:ascii="宋体" w:hAnsi="宋体" w:eastAsia="宋体" w:cs="宋体"/>
          <w:bCs/>
          <w:sz w:val="28"/>
          <w:szCs w:val="28"/>
        </w:rPr>
      </w:pPr>
      <w:bookmarkStart w:id="0" w:name="itemlist-title"/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Cs/>
          <w:sz w:val="28"/>
          <w:szCs w:val="28"/>
        </w:rPr>
        <w:t>手绘效果图表现技法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</w:rPr>
        <w:instrText xml:space="preserve"> HYPERLINK "http://product.dangdang.com/1892043455.html" \o " 手绘效果图表现技法 刘洋 张智铭 夏莉莉 9787514003345 北京工艺美术出版社【直发】 达额立减 闪电发货 8 电子发票，有任何问题均可咨询在线客服。" \t "http://search.dangdang.com/_blank" </w:instrTex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Cs/>
          <w:sz w:val="28"/>
          <w:szCs w:val="28"/>
        </w:rPr>
        <w:t>刘洋 张智铭 夏莉莉</w:t>
      </w:r>
      <w:r>
        <w:rPr>
          <w:rFonts w:hint="eastAsia" w:ascii="宋体" w:hAnsi="宋体" w:eastAsia="宋体" w:cs="宋体"/>
          <w:sz w:val="28"/>
          <w:szCs w:val="28"/>
        </w:rPr>
        <w:t>，出版社：</w:t>
      </w:r>
      <w:r>
        <w:rPr>
          <w:rFonts w:hint="eastAsia" w:ascii="宋体" w:hAnsi="宋体" w:eastAsia="宋体" w:cs="宋体"/>
          <w:bCs/>
          <w:sz w:val="28"/>
          <w:szCs w:val="28"/>
        </w:rPr>
        <w:t>北京工艺美术出版社</w:t>
      </w:r>
      <w:bookmarkEnd w:id="0"/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end"/>
      </w:r>
    </w:p>
    <w:p>
      <w:pPr>
        <w:spacing w:line="360" w:lineRule="auto"/>
        <w:ind w:firstLine="700" w:firstLineChars="250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instrText xml:space="preserve"> HYPERLINK "http://product.dangdang.com/29128996.html" \o " 建筑装饰工程施工组织与管理（高等职业教育建筑设计类专业精品教材） " \t "http://search.dangdang.com/_blank" </w:instrTex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fldChar w:fldCharType="separate"/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建筑装饰工程施工组织与管理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fldChar w:fldCharType="end"/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》，主编：</w:t>
      </w:r>
      <w:bookmarkStart w:id="1" w:name="itemlist-author"/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instrText xml:space="preserve"> HYPERLINK "http://search.dangdang.com/?key2=%B2%CC%C2%B3%CF%E9&amp;medium=01&amp;category_path=01.00.00.00.00.00" \o "蔡鲁祥，王岚 主编" </w:instrTex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fldChar w:fldCharType="separate"/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蔡鲁祥</w:t>
      </w:r>
      <w:bookmarkEnd w:id="1"/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fldChar w:fldCharType="end"/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，出版社：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中国轻工业出版社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ab/>
      </w:r>
    </w:p>
    <w:p>
      <w:pPr>
        <w:spacing w:line="360" w:lineRule="auto"/>
        <w:ind w:firstLine="700" w:firstLineChars="25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住宅空间设计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》，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主编：陈永红，出版社：中国建材工业出版社。</w:t>
      </w:r>
    </w:p>
    <w:p>
      <w:pPr>
        <w:spacing w:line="360" w:lineRule="auto"/>
        <w:ind w:firstLine="700" w:firstLineChars="250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0A9457"/>
    <w:multiLevelType w:val="singleLevel"/>
    <w:tmpl w:val="B00A945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48FD701"/>
    <w:multiLevelType w:val="singleLevel"/>
    <w:tmpl w:val="E48FD70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45840E2"/>
    <w:multiLevelType w:val="singleLevel"/>
    <w:tmpl w:val="645840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97591"/>
    <w:rsid w:val="02D36239"/>
    <w:rsid w:val="03710D18"/>
    <w:rsid w:val="04005FBF"/>
    <w:rsid w:val="05145E58"/>
    <w:rsid w:val="05BE3298"/>
    <w:rsid w:val="08380C33"/>
    <w:rsid w:val="094F09A8"/>
    <w:rsid w:val="0A864902"/>
    <w:rsid w:val="0AB2290C"/>
    <w:rsid w:val="0C5B2666"/>
    <w:rsid w:val="0D0B70DF"/>
    <w:rsid w:val="0EF51A06"/>
    <w:rsid w:val="0F1D63F1"/>
    <w:rsid w:val="10375405"/>
    <w:rsid w:val="10604054"/>
    <w:rsid w:val="126A4AAE"/>
    <w:rsid w:val="13157A87"/>
    <w:rsid w:val="15680A1E"/>
    <w:rsid w:val="166D6628"/>
    <w:rsid w:val="1D9C7CBA"/>
    <w:rsid w:val="2439481A"/>
    <w:rsid w:val="277D6CD9"/>
    <w:rsid w:val="27B71B71"/>
    <w:rsid w:val="28063A5F"/>
    <w:rsid w:val="28722B02"/>
    <w:rsid w:val="28BC4889"/>
    <w:rsid w:val="2D333529"/>
    <w:rsid w:val="2DDD020A"/>
    <w:rsid w:val="2E942043"/>
    <w:rsid w:val="2FC00A3E"/>
    <w:rsid w:val="2FCF7EAA"/>
    <w:rsid w:val="31592B7C"/>
    <w:rsid w:val="31CC4F3B"/>
    <w:rsid w:val="354E4C3A"/>
    <w:rsid w:val="35F45FB2"/>
    <w:rsid w:val="36933F54"/>
    <w:rsid w:val="37520735"/>
    <w:rsid w:val="382D4D18"/>
    <w:rsid w:val="38E72F70"/>
    <w:rsid w:val="3C3635A6"/>
    <w:rsid w:val="3D390662"/>
    <w:rsid w:val="406B0386"/>
    <w:rsid w:val="427A3E50"/>
    <w:rsid w:val="42B7531E"/>
    <w:rsid w:val="43AB77D7"/>
    <w:rsid w:val="443021E0"/>
    <w:rsid w:val="44E357B3"/>
    <w:rsid w:val="458449C3"/>
    <w:rsid w:val="46755A81"/>
    <w:rsid w:val="474235CC"/>
    <w:rsid w:val="484B3CC1"/>
    <w:rsid w:val="4E0A3547"/>
    <w:rsid w:val="4F551727"/>
    <w:rsid w:val="500A0F18"/>
    <w:rsid w:val="56872D4F"/>
    <w:rsid w:val="57422847"/>
    <w:rsid w:val="5C0A5566"/>
    <w:rsid w:val="5C1C4E3A"/>
    <w:rsid w:val="5FDB0A08"/>
    <w:rsid w:val="63D920CB"/>
    <w:rsid w:val="645C48F7"/>
    <w:rsid w:val="68CD6A5B"/>
    <w:rsid w:val="6AB417D3"/>
    <w:rsid w:val="6B1815A8"/>
    <w:rsid w:val="6FF07B16"/>
    <w:rsid w:val="722439E9"/>
    <w:rsid w:val="72F03227"/>
    <w:rsid w:val="74402169"/>
    <w:rsid w:val="75462607"/>
    <w:rsid w:val="75B218E9"/>
    <w:rsid w:val="79092D1B"/>
    <w:rsid w:val="792475EF"/>
    <w:rsid w:val="79790CF1"/>
    <w:rsid w:val="7A6411D7"/>
    <w:rsid w:val="7B151ABE"/>
    <w:rsid w:val="7E5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Emphasis"/>
    <w:basedOn w:val="3"/>
    <w:qFormat/>
    <w:uiPriority w:val="0"/>
    <w:rPr>
      <w:i/>
    </w:rPr>
  </w:style>
  <w:style w:type="character" w:styleId="6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2021-04-27T12:57:00Z</dcterms:created>
  <dc:creator>Administrator</dc:creator>
  <cp:lastModifiedBy>WPS_1602467651</cp:lastModifiedBy>
  <dcterms:modified xsi:type="dcterms:W3CDTF">2021-04-29T09:42:25Z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E1D8A2C425A940C0B16D9187F33A1590</vt:lpwstr>
  </property>
</Properties>
</file>