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3A" w:rsidRDefault="003A285D">
      <w:pPr>
        <w:jc w:val="center"/>
        <w:rPr>
          <w:rFonts w:ascii="宋体" w:hAnsi="宋体"/>
          <w:b/>
          <w:sz w:val="44"/>
          <w:szCs w:val="44"/>
        </w:rPr>
      </w:pPr>
      <w:r>
        <w:rPr>
          <w:rFonts w:ascii="宋体" w:hAnsi="宋体" w:hint="eastAsia"/>
          <w:b/>
          <w:sz w:val="44"/>
          <w:szCs w:val="44"/>
        </w:rPr>
        <w:t xml:space="preserve"> </w:t>
      </w:r>
    </w:p>
    <w:p w:rsidR="0076293A" w:rsidRDefault="0076293A">
      <w:pPr>
        <w:jc w:val="center"/>
        <w:rPr>
          <w:rFonts w:ascii="宋体" w:hAnsi="宋体"/>
          <w:b/>
          <w:sz w:val="44"/>
          <w:szCs w:val="44"/>
        </w:rPr>
      </w:pPr>
    </w:p>
    <w:p w:rsidR="0076293A" w:rsidRDefault="003A285D">
      <w:pPr>
        <w:jc w:val="center"/>
        <w:rPr>
          <w:rFonts w:ascii="黑体" w:eastAsia="黑体" w:hAnsi="宋体"/>
          <w:sz w:val="52"/>
          <w:szCs w:val="52"/>
        </w:rPr>
      </w:pPr>
      <w:r>
        <w:rPr>
          <w:rFonts w:ascii="黑体" w:eastAsia="黑体" w:hAnsi="宋体" w:hint="eastAsia"/>
          <w:sz w:val="52"/>
          <w:szCs w:val="52"/>
        </w:rPr>
        <w:t>三年制</w:t>
      </w:r>
      <w:r>
        <w:rPr>
          <w:rFonts w:ascii="黑体" w:eastAsia="黑体" w:hAnsi="宋体" w:hint="eastAsia"/>
          <w:sz w:val="52"/>
          <w:szCs w:val="52"/>
        </w:rPr>
        <w:t>动物医学</w:t>
      </w:r>
      <w:r>
        <w:rPr>
          <w:rFonts w:ascii="黑体" w:eastAsia="黑体" w:hAnsi="宋体" w:hint="eastAsia"/>
          <w:sz w:val="52"/>
          <w:szCs w:val="52"/>
        </w:rPr>
        <w:t>专业人才培养方案</w:t>
      </w:r>
    </w:p>
    <w:p w:rsidR="0076293A" w:rsidRDefault="0076293A">
      <w:pPr>
        <w:jc w:val="center"/>
        <w:rPr>
          <w:rFonts w:ascii="黑体" w:eastAsia="黑体" w:hAnsi="宋体"/>
          <w:sz w:val="52"/>
          <w:szCs w:val="52"/>
        </w:rPr>
      </w:pPr>
    </w:p>
    <w:p w:rsidR="0076293A" w:rsidRDefault="0076293A">
      <w:pPr>
        <w:jc w:val="center"/>
        <w:rPr>
          <w:rFonts w:ascii="黑体" w:eastAsia="黑体" w:hAnsi="宋体"/>
          <w:sz w:val="52"/>
          <w:szCs w:val="52"/>
        </w:rPr>
      </w:pPr>
    </w:p>
    <w:p w:rsidR="0076293A" w:rsidRDefault="0076293A">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76293A" w:rsidRDefault="003A285D">
            <w:pPr>
              <w:jc w:val="center"/>
              <w:rPr>
                <w:rFonts w:ascii="仿宋_GB2312" w:eastAsia="仿宋_GB2312"/>
                <w:sz w:val="28"/>
                <w:szCs w:val="28"/>
              </w:rPr>
            </w:pPr>
            <w:r>
              <w:rPr>
                <w:rFonts w:ascii="仿宋_GB2312" w:eastAsia="仿宋_GB2312" w:hint="eastAsia"/>
                <w:sz w:val="28"/>
                <w:szCs w:val="28"/>
              </w:rPr>
              <w:t>51030</w:t>
            </w:r>
            <w:r>
              <w:rPr>
                <w:rFonts w:ascii="仿宋_GB2312" w:eastAsia="仿宋_GB2312" w:hint="eastAsia"/>
                <w:sz w:val="28"/>
                <w:szCs w:val="28"/>
              </w:rPr>
              <w:t>2</w:t>
            </w:r>
          </w:p>
        </w:tc>
      </w:tr>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76293A" w:rsidRDefault="003A285D" w:rsidP="00800A2E">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bookmarkStart w:id="0" w:name="_GoBack"/>
            <w:bookmarkEnd w:id="0"/>
          </w:p>
        </w:tc>
      </w:tr>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76293A" w:rsidRDefault="0076293A">
            <w:pPr>
              <w:rPr>
                <w:rFonts w:ascii="仿宋_GB2312" w:eastAsia="仿宋_GB2312"/>
                <w:sz w:val="28"/>
                <w:szCs w:val="28"/>
              </w:rPr>
            </w:pPr>
          </w:p>
        </w:tc>
      </w:tr>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76293A" w:rsidRDefault="003A285D">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76293A">
        <w:trPr>
          <w:trHeight w:val="850"/>
          <w:jc w:val="center"/>
        </w:trPr>
        <w:tc>
          <w:tcPr>
            <w:tcW w:w="2065" w:type="dxa"/>
            <w:vAlign w:val="center"/>
          </w:tcPr>
          <w:p w:rsidR="0076293A" w:rsidRDefault="003A285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76293A" w:rsidRDefault="0076293A">
            <w:pPr>
              <w:rPr>
                <w:rFonts w:ascii="仿宋_GB2312" w:eastAsia="仿宋_GB2312"/>
                <w:sz w:val="28"/>
                <w:szCs w:val="28"/>
              </w:rPr>
            </w:pPr>
          </w:p>
        </w:tc>
      </w:tr>
      <w:tr w:rsidR="0076293A">
        <w:trPr>
          <w:trHeight w:val="850"/>
          <w:jc w:val="center"/>
        </w:trPr>
        <w:tc>
          <w:tcPr>
            <w:tcW w:w="2065" w:type="dxa"/>
            <w:vAlign w:val="center"/>
          </w:tcPr>
          <w:p w:rsidR="0076293A" w:rsidRDefault="003A285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76293A" w:rsidRDefault="003A285D">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76293A" w:rsidRDefault="0076293A">
            <w:pPr>
              <w:rPr>
                <w:rFonts w:ascii="仿宋_GB2312" w:eastAsia="仿宋_GB2312"/>
                <w:sz w:val="28"/>
                <w:szCs w:val="28"/>
              </w:rPr>
            </w:pPr>
          </w:p>
        </w:tc>
      </w:tr>
      <w:tr w:rsidR="0076293A">
        <w:trPr>
          <w:trHeight w:val="850"/>
          <w:jc w:val="center"/>
        </w:trPr>
        <w:tc>
          <w:tcPr>
            <w:tcW w:w="2065" w:type="dxa"/>
            <w:vAlign w:val="center"/>
          </w:tcPr>
          <w:p w:rsidR="0076293A" w:rsidRDefault="003A285D">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76293A" w:rsidRDefault="003A285D">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76293A" w:rsidRDefault="0076293A">
      <w:pPr>
        <w:widowControl/>
        <w:jc w:val="left"/>
        <w:rPr>
          <w:rFonts w:ascii="宋体" w:hAnsi="宋体"/>
          <w:b/>
          <w:sz w:val="44"/>
          <w:szCs w:val="44"/>
        </w:rPr>
      </w:pPr>
    </w:p>
    <w:p w:rsidR="0076293A" w:rsidRDefault="003A285D">
      <w:pPr>
        <w:widowControl/>
        <w:jc w:val="left"/>
        <w:rPr>
          <w:rFonts w:ascii="宋体" w:hAnsi="宋体" w:cs="宋体+FPEF"/>
          <w:bCs/>
          <w:color w:val="000000"/>
          <w:kern w:val="0"/>
          <w:sz w:val="28"/>
          <w:szCs w:val="28"/>
        </w:rPr>
      </w:pPr>
      <w:r>
        <w:rPr>
          <w:rFonts w:ascii="宋体" w:hAnsi="宋体"/>
          <w:b/>
          <w:sz w:val="44"/>
          <w:szCs w:val="44"/>
        </w:rPr>
        <w:br w:type="page"/>
      </w:r>
    </w:p>
    <w:p w:rsidR="0076293A" w:rsidRDefault="003A285D">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动物医学</w:t>
      </w:r>
      <w:r>
        <w:rPr>
          <w:rFonts w:ascii="宋体" w:hAnsi="宋体" w:cs="宋体" w:hint="eastAsia"/>
          <w:b/>
          <w:bCs/>
          <w:color w:val="000000" w:themeColor="text1"/>
          <w:sz w:val="44"/>
          <w:szCs w:val="44"/>
        </w:rPr>
        <w:t>专业人才培养方案</w:t>
      </w:r>
      <w:r>
        <w:rPr>
          <w:rFonts w:ascii="宋体" w:hAnsi="宋体" w:cs="宋体" w:hint="eastAsia"/>
          <w:b/>
          <w:bCs/>
          <w:color w:val="000000" w:themeColor="text1"/>
          <w:sz w:val="44"/>
          <w:szCs w:val="44"/>
        </w:rPr>
        <w:t xml:space="preserve"> </w:t>
      </w:r>
    </w:p>
    <w:p w:rsidR="0076293A" w:rsidRDefault="0076293A">
      <w:pPr>
        <w:tabs>
          <w:tab w:val="center" w:pos="4714"/>
          <w:tab w:val="right" w:pos="9298"/>
        </w:tabs>
        <w:jc w:val="left"/>
        <w:rPr>
          <w:rFonts w:ascii="宋体" w:hAnsi="宋体" w:cs="宋体"/>
          <w:b/>
          <w:bCs/>
          <w:color w:val="000000" w:themeColor="text1"/>
          <w:sz w:val="44"/>
          <w:szCs w:val="44"/>
        </w:rPr>
      </w:pPr>
    </w:p>
    <w:p w:rsidR="0076293A" w:rsidRDefault="003A285D">
      <w:pPr>
        <w:pStyle w:val="1"/>
        <w:spacing w:line="440" w:lineRule="exact"/>
        <w:ind w:firstLineChars="200" w:firstLine="600"/>
        <w:rPr>
          <w:rFonts w:cs="Times New Roman"/>
          <w:color w:val="000000" w:themeColor="text1"/>
          <w:sz w:val="30"/>
          <w:szCs w:val="30"/>
        </w:rPr>
      </w:pPr>
      <w:r>
        <w:rPr>
          <w:rFonts w:cs="黑体" w:hint="eastAsia"/>
          <w:color w:val="000000" w:themeColor="text1"/>
          <w:sz w:val="30"/>
          <w:szCs w:val="30"/>
        </w:rPr>
        <w:t>一、专业名称及代码</w:t>
      </w:r>
    </w:p>
    <w:p w:rsidR="0076293A" w:rsidRDefault="003A285D">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专业名称</w:t>
      </w:r>
    </w:p>
    <w:p w:rsidR="0076293A" w:rsidRDefault="003A285D">
      <w:pPr>
        <w:spacing w:line="440" w:lineRule="exact"/>
        <w:ind w:firstLineChars="200" w:firstLine="480"/>
        <w:rPr>
          <w:rFonts w:cs="Times New Roman"/>
          <w:color w:val="000000" w:themeColor="text1"/>
          <w:sz w:val="24"/>
          <w:szCs w:val="24"/>
        </w:rPr>
      </w:pPr>
      <w:r>
        <w:rPr>
          <w:rFonts w:cs="宋体" w:hint="eastAsia"/>
          <w:color w:val="000000" w:themeColor="text1"/>
          <w:sz w:val="24"/>
          <w:szCs w:val="24"/>
        </w:rPr>
        <w:t>动物医学</w:t>
      </w:r>
    </w:p>
    <w:p w:rsidR="0076293A" w:rsidRDefault="003A285D">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专业代码</w:t>
      </w:r>
    </w:p>
    <w:p w:rsidR="0076293A" w:rsidRDefault="003A285D">
      <w:pPr>
        <w:spacing w:line="440" w:lineRule="exact"/>
        <w:ind w:firstLineChars="200" w:firstLine="480"/>
        <w:rPr>
          <w:rFonts w:cs="Times New Roman"/>
          <w:color w:val="000000" w:themeColor="text1"/>
          <w:sz w:val="24"/>
          <w:szCs w:val="24"/>
        </w:rPr>
      </w:pPr>
      <w:r>
        <w:rPr>
          <w:rFonts w:hint="eastAsia"/>
          <w:color w:val="000000" w:themeColor="text1"/>
          <w:sz w:val="24"/>
          <w:szCs w:val="24"/>
        </w:rPr>
        <w:t>5</w:t>
      </w:r>
      <w:r>
        <w:rPr>
          <w:color w:val="000000" w:themeColor="text1"/>
          <w:sz w:val="24"/>
          <w:szCs w:val="24"/>
        </w:rPr>
        <w:t>10</w:t>
      </w:r>
      <w:r>
        <w:rPr>
          <w:rFonts w:hint="eastAsia"/>
          <w:color w:val="000000" w:themeColor="text1"/>
          <w:sz w:val="24"/>
          <w:szCs w:val="24"/>
        </w:rPr>
        <w:t>3</w:t>
      </w:r>
      <w:r>
        <w:rPr>
          <w:color w:val="000000" w:themeColor="text1"/>
          <w:sz w:val="24"/>
          <w:szCs w:val="24"/>
        </w:rPr>
        <w:t>0</w:t>
      </w:r>
      <w:r>
        <w:rPr>
          <w:rFonts w:hint="eastAsia"/>
          <w:color w:val="000000" w:themeColor="text1"/>
          <w:sz w:val="24"/>
          <w:szCs w:val="24"/>
        </w:rPr>
        <w:t>2</w:t>
      </w:r>
    </w:p>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二、入学要求</w:t>
      </w:r>
    </w:p>
    <w:p w:rsidR="0076293A" w:rsidRDefault="003A285D">
      <w:pPr>
        <w:spacing w:line="360" w:lineRule="exact"/>
        <w:ind w:firstLineChars="200" w:firstLine="480"/>
        <w:rPr>
          <w:sz w:val="24"/>
        </w:rPr>
      </w:pPr>
      <w:r>
        <w:rPr>
          <w:rFonts w:hint="eastAsia"/>
          <w:sz w:val="24"/>
        </w:rPr>
        <w:t>高中阶段教育毕业生或具有同等学历者。</w:t>
      </w:r>
    </w:p>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三、修业年限</w:t>
      </w:r>
    </w:p>
    <w:p w:rsidR="0076293A" w:rsidRDefault="003A285D">
      <w:pPr>
        <w:spacing w:line="440" w:lineRule="exact"/>
        <w:ind w:firstLineChars="200" w:firstLine="480"/>
        <w:rPr>
          <w:rFonts w:cs="Times New Roman"/>
          <w:color w:val="000000" w:themeColor="text1"/>
        </w:rPr>
      </w:pPr>
      <w:r>
        <w:rPr>
          <w:rFonts w:hint="eastAsia"/>
          <w:sz w:val="24"/>
        </w:rPr>
        <w:t>基本学制三年，实行弹性学制，弹性学习年限为</w:t>
      </w:r>
      <w:r>
        <w:rPr>
          <w:rFonts w:hint="eastAsia"/>
          <w:sz w:val="24"/>
        </w:rPr>
        <w:t>3-6</w:t>
      </w:r>
      <w:r>
        <w:rPr>
          <w:rFonts w:hint="eastAsia"/>
          <w:sz w:val="24"/>
        </w:rPr>
        <w:t>年</w:t>
      </w:r>
      <w:r>
        <w:rPr>
          <w:rFonts w:cs="宋体" w:hint="eastAsia"/>
          <w:color w:val="000000" w:themeColor="text1"/>
        </w:rPr>
        <w:t>。</w:t>
      </w:r>
    </w:p>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四、职业面向</w:t>
      </w:r>
    </w:p>
    <w:tbl>
      <w:tblPr>
        <w:tblpPr w:leftFromText="180" w:rightFromText="180" w:vertAnchor="text" w:horzAnchor="margin" w:tblpX="-388" w:tblpY="112"/>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110"/>
        <w:gridCol w:w="1425"/>
        <w:gridCol w:w="1799"/>
        <w:gridCol w:w="1777"/>
        <w:gridCol w:w="2070"/>
      </w:tblGrid>
      <w:tr w:rsidR="0076293A">
        <w:trPr>
          <w:trHeight w:hRule="exact" w:val="1140"/>
        </w:trPr>
        <w:tc>
          <w:tcPr>
            <w:tcW w:w="1515"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所属专业大类（代码）</w:t>
            </w:r>
          </w:p>
        </w:tc>
        <w:tc>
          <w:tcPr>
            <w:tcW w:w="1110"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所属专业类</w:t>
            </w:r>
          </w:p>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425"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对应行业</w:t>
            </w:r>
          </w:p>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799"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主要职业类别</w:t>
            </w:r>
          </w:p>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777"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主要岗位类别（或技术领域）</w:t>
            </w:r>
          </w:p>
        </w:tc>
        <w:tc>
          <w:tcPr>
            <w:tcW w:w="2070" w:type="dxa"/>
            <w:vAlign w:val="center"/>
          </w:tcPr>
          <w:p w:rsidR="0076293A" w:rsidRDefault="003A285D">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职业资格证书或技能等级证书举例</w:t>
            </w:r>
          </w:p>
        </w:tc>
      </w:tr>
      <w:tr w:rsidR="0076293A">
        <w:trPr>
          <w:trHeight w:hRule="exact" w:val="5970"/>
        </w:trPr>
        <w:tc>
          <w:tcPr>
            <w:tcW w:w="1515" w:type="dxa"/>
            <w:vAlign w:val="center"/>
          </w:tcPr>
          <w:p w:rsidR="0076293A" w:rsidRDefault="003A285D">
            <w:pPr>
              <w:spacing w:line="360" w:lineRule="exact"/>
              <w:jc w:val="center"/>
              <w:rPr>
                <w:rFonts w:ascii="宋体" w:eastAsia="宋体" w:hAnsi="宋体" w:cs="宋体"/>
                <w:szCs w:val="21"/>
              </w:rPr>
            </w:pPr>
            <w:r>
              <w:rPr>
                <w:rFonts w:ascii="宋体" w:eastAsia="宋体" w:hAnsi="宋体" w:cs="宋体" w:hint="eastAsia"/>
                <w:szCs w:val="21"/>
              </w:rPr>
              <w:lastRenderedPageBreak/>
              <w:t>农林牧渔大类</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szCs w:val="21"/>
              </w:rPr>
              <w:t>（</w:t>
            </w:r>
            <w:r>
              <w:rPr>
                <w:rFonts w:ascii="宋体" w:eastAsia="宋体" w:hAnsi="宋体" w:cs="宋体" w:hint="eastAsia"/>
                <w:bCs/>
                <w:color w:val="000000" w:themeColor="text1"/>
                <w:kern w:val="0"/>
                <w:szCs w:val="21"/>
              </w:rPr>
              <w:t>51</w:t>
            </w:r>
            <w:r>
              <w:rPr>
                <w:rFonts w:ascii="宋体" w:eastAsia="宋体" w:hAnsi="宋体" w:cs="宋体" w:hint="eastAsia"/>
                <w:szCs w:val="21"/>
              </w:rPr>
              <w:t>）</w:t>
            </w:r>
          </w:p>
        </w:tc>
        <w:tc>
          <w:tcPr>
            <w:tcW w:w="1110" w:type="dxa"/>
            <w:vAlign w:val="center"/>
          </w:tcPr>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畜牧业类（</w:t>
            </w:r>
            <w:r>
              <w:rPr>
                <w:rFonts w:ascii="宋体" w:eastAsia="宋体" w:hAnsi="宋体" w:cs="宋体" w:hint="eastAsia"/>
                <w:bCs/>
                <w:color w:val="000000" w:themeColor="text1"/>
                <w:kern w:val="0"/>
                <w:szCs w:val="21"/>
              </w:rPr>
              <w:t>5103</w:t>
            </w:r>
            <w:r>
              <w:rPr>
                <w:rFonts w:ascii="宋体" w:eastAsia="宋体" w:hAnsi="宋体" w:cs="宋体" w:hint="eastAsia"/>
                <w:bCs/>
                <w:color w:val="000000" w:themeColor="text1"/>
                <w:kern w:val="0"/>
                <w:szCs w:val="21"/>
              </w:rPr>
              <w:t>）</w:t>
            </w:r>
          </w:p>
        </w:tc>
        <w:tc>
          <w:tcPr>
            <w:tcW w:w="1425" w:type="dxa"/>
            <w:vAlign w:val="center"/>
          </w:tcPr>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专业技术服务业（</w:t>
            </w:r>
            <w:r>
              <w:rPr>
                <w:rFonts w:ascii="宋体" w:eastAsia="宋体" w:hAnsi="宋体" w:cs="宋体" w:hint="eastAsia"/>
                <w:bCs/>
                <w:color w:val="000000" w:themeColor="text1"/>
                <w:kern w:val="0"/>
                <w:szCs w:val="21"/>
              </w:rPr>
              <w:t>74</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其他服务业（</w:t>
            </w:r>
            <w:r>
              <w:rPr>
                <w:rFonts w:ascii="宋体" w:eastAsia="宋体" w:hAnsi="宋体" w:cs="宋体" w:hint="eastAsia"/>
                <w:bCs/>
                <w:color w:val="000000" w:themeColor="text1"/>
                <w:kern w:val="0"/>
                <w:szCs w:val="21"/>
              </w:rPr>
              <w:t>82</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畜牧业（</w:t>
            </w:r>
            <w:r>
              <w:rPr>
                <w:rFonts w:ascii="宋体" w:eastAsia="宋体" w:hAnsi="宋体" w:cs="宋体" w:hint="eastAsia"/>
                <w:bCs/>
                <w:color w:val="000000" w:themeColor="text1"/>
                <w:kern w:val="0"/>
                <w:szCs w:val="21"/>
              </w:rPr>
              <w:t>03</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农副食品加工业（</w:t>
            </w:r>
            <w:r>
              <w:rPr>
                <w:rFonts w:ascii="宋体" w:eastAsia="宋体" w:hAnsi="宋体" w:cs="宋体" w:hint="eastAsia"/>
                <w:bCs/>
                <w:color w:val="000000" w:themeColor="text1"/>
                <w:kern w:val="0"/>
                <w:szCs w:val="21"/>
              </w:rPr>
              <w:t>13</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医药制造业（</w:t>
            </w:r>
            <w:r>
              <w:rPr>
                <w:rFonts w:ascii="宋体" w:eastAsia="宋体" w:hAnsi="宋体" w:cs="宋体" w:hint="eastAsia"/>
                <w:bCs/>
                <w:color w:val="000000" w:themeColor="text1"/>
                <w:kern w:val="0"/>
                <w:szCs w:val="21"/>
              </w:rPr>
              <w:t>27</w:t>
            </w:r>
            <w:r>
              <w:rPr>
                <w:rFonts w:ascii="宋体" w:eastAsia="宋体" w:hAnsi="宋体" w:cs="宋体" w:hint="eastAsia"/>
                <w:bCs/>
                <w:color w:val="000000" w:themeColor="text1"/>
                <w:kern w:val="0"/>
                <w:szCs w:val="21"/>
              </w:rPr>
              <w:t>）</w:t>
            </w:r>
          </w:p>
          <w:p w:rsidR="0076293A" w:rsidRDefault="0076293A">
            <w:pPr>
              <w:spacing w:line="288" w:lineRule="auto"/>
              <w:jc w:val="center"/>
              <w:rPr>
                <w:rFonts w:ascii="宋体" w:eastAsia="宋体" w:hAnsi="宋体" w:cs="宋体"/>
                <w:bCs/>
                <w:color w:val="000000" w:themeColor="text1"/>
                <w:kern w:val="0"/>
                <w:szCs w:val="21"/>
              </w:rPr>
            </w:pPr>
          </w:p>
        </w:tc>
        <w:tc>
          <w:tcPr>
            <w:tcW w:w="1799" w:type="dxa"/>
            <w:vAlign w:val="center"/>
          </w:tcPr>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兽医化验员（</w:t>
            </w:r>
            <w:r>
              <w:rPr>
                <w:rFonts w:ascii="宋体" w:eastAsia="宋体" w:hAnsi="宋体" w:cs="宋体" w:hint="eastAsia"/>
                <w:bCs/>
                <w:color w:val="000000" w:themeColor="text1"/>
                <w:kern w:val="0"/>
                <w:szCs w:val="21"/>
              </w:rPr>
              <w:t>5-03-05-02</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宠物医师</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X5-03-05-07</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宠物健康护理员</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X4-07-99-08</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动物疫病防治员</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5-03-05-01</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家畜饲养工（</w:t>
            </w:r>
            <w:r>
              <w:rPr>
                <w:rFonts w:ascii="宋体" w:eastAsia="宋体" w:hAnsi="宋体" w:cs="宋体" w:hint="eastAsia"/>
                <w:bCs/>
                <w:color w:val="000000" w:themeColor="text1"/>
                <w:kern w:val="0"/>
                <w:szCs w:val="21"/>
              </w:rPr>
              <w:t>5-03-01-01</w:t>
            </w:r>
            <w:r>
              <w:rPr>
                <w:rFonts w:ascii="宋体" w:eastAsia="宋体" w:hAnsi="宋体" w:cs="宋体" w:hint="eastAsia"/>
                <w:bCs/>
                <w:color w:val="000000" w:themeColor="text1"/>
                <w:kern w:val="0"/>
                <w:szCs w:val="21"/>
              </w:rPr>
              <w:t>）</w:t>
            </w:r>
          </w:p>
          <w:p w:rsidR="0076293A" w:rsidRDefault="003A285D">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家畜繁殖工（</w:t>
            </w:r>
            <w:r>
              <w:rPr>
                <w:rFonts w:ascii="宋体" w:eastAsia="宋体" w:hAnsi="宋体" w:cs="宋体" w:hint="eastAsia"/>
                <w:bCs/>
                <w:color w:val="000000" w:themeColor="text1"/>
                <w:kern w:val="0"/>
                <w:szCs w:val="21"/>
              </w:rPr>
              <w:t>5-03-01-02</w:t>
            </w:r>
            <w:r>
              <w:rPr>
                <w:rFonts w:ascii="宋体" w:eastAsia="宋体" w:hAnsi="宋体" w:cs="宋体" w:hint="eastAsia"/>
                <w:bCs/>
                <w:color w:val="000000" w:themeColor="text1"/>
                <w:kern w:val="0"/>
                <w:szCs w:val="21"/>
              </w:rPr>
              <w:t>）</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其他家畜饲养人员（</w:t>
            </w:r>
            <w:r>
              <w:rPr>
                <w:rFonts w:ascii="宋体" w:eastAsia="宋体" w:hAnsi="宋体" w:cs="宋体" w:hint="eastAsia"/>
                <w:bCs/>
                <w:color w:val="000000" w:themeColor="text1"/>
                <w:kern w:val="0"/>
                <w:szCs w:val="21"/>
              </w:rPr>
              <w:t>5-03-01-99</w:t>
            </w:r>
            <w:r>
              <w:rPr>
                <w:rFonts w:ascii="宋体" w:eastAsia="宋体" w:hAnsi="宋体" w:cs="宋体" w:hint="eastAsia"/>
                <w:bCs/>
                <w:color w:val="000000" w:themeColor="text1"/>
                <w:kern w:val="0"/>
                <w:szCs w:val="21"/>
              </w:rPr>
              <w:t>）</w:t>
            </w:r>
          </w:p>
        </w:tc>
        <w:tc>
          <w:tcPr>
            <w:tcW w:w="1777" w:type="dxa"/>
            <w:vAlign w:val="center"/>
          </w:tcPr>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宠物医师</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宠物健康护理员</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动物疫病防治员</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动物检疫检验员</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兽医化验员</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中兽医员</w:t>
            </w:r>
          </w:p>
          <w:p w:rsidR="0076293A" w:rsidRDefault="003A285D">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家畜饲养员</w:t>
            </w:r>
          </w:p>
        </w:tc>
        <w:tc>
          <w:tcPr>
            <w:tcW w:w="2070" w:type="dxa"/>
            <w:vAlign w:val="center"/>
          </w:tcPr>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宠物医师</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宠物健康护理员家畜饲养员</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动物疫病防治员</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动物检疫检验员</w:t>
            </w: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兽医化验员</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中兽医员</w:t>
            </w:r>
          </w:p>
          <w:p w:rsidR="0076293A" w:rsidRDefault="003A285D">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7.</w:t>
            </w:r>
            <w:r>
              <w:rPr>
                <w:rFonts w:ascii="宋体" w:eastAsia="宋体" w:hAnsi="宋体" w:cs="宋体" w:hint="eastAsia"/>
                <w:bCs/>
                <w:color w:val="000000" w:themeColor="text1"/>
                <w:kern w:val="0"/>
                <w:szCs w:val="21"/>
              </w:rPr>
              <w:t>家畜饲养员</w:t>
            </w:r>
          </w:p>
        </w:tc>
      </w:tr>
    </w:tbl>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五、培养目标与培养规格</w:t>
      </w: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（一）培养目标</w:t>
      </w:r>
    </w:p>
    <w:p w:rsidR="0076293A" w:rsidRDefault="003A285D">
      <w:pPr>
        <w:spacing w:line="440" w:lineRule="exact"/>
        <w:ind w:firstLineChars="200" w:firstLine="480"/>
        <w:rPr>
          <w:rFonts w:cs="宋体"/>
          <w:color w:val="000000" w:themeColor="text1"/>
        </w:rPr>
      </w:pPr>
      <w:r>
        <w:rPr>
          <w:rFonts w:ascii="宋体" w:eastAsia="宋体" w:hAnsi="宋体" w:cs="宋体" w:hint="eastAsia"/>
          <w:kern w:val="0"/>
          <w:sz w:val="24"/>
          <w:szCs w:val="24"/>
        </w:rPr>
        <w:t>本专业以习近平新时代中国特色社会主义思想为指导，落实立德树人根本任务，培养拥护党的基本路线，德、智、体、美、</w:t>
      </w:r>
      <w:proofErr w:type="gramStart"/>
      <w:r>
        <w:rPr>
          <w:rFonts w:ascii="宋体" w:eastAsia="宋体" w:hAnsi="宋体" w:cs="宋体" w:hint="eastAsia"/>
          <w:kern w:val="0"/>
          <w:sz w:val="24"/>
          <w:szCs w:val="24"/>
        </w:rPr>
        <w:t>劳</w:t>
      </w:r>
      <w:proofErr w:type="gramEnd"/>
      <w:r>
        <w:rPr>
          <w:rFonts w:ascii="宋体" w:eastAsia="宋体" w:hAnsi="宋体" w:cs="宋体" w:hint="eastAsia"/>
          <w:kern w:val="0"/>
          <w:sz w:val="24"/>
          <w:szCs w:val="24"/>
        </w:rPr>
        <w:t>全面发展，掌握</w:t>
      </w:r>
      <w:r>
        <w:rPr>
          <w:rFonts w:ascii="宋体" w:eastAsia="宋体" w:hAnsi="宋体" w:cs="宋体" w:hint="eastAsia"/>
          <w:kern w:val="0"/>
          <w:sz w:val="24"/>
          <w:szCs w:val="24"/>
        </w:rPr>
        <w:t>宠物</w:t>
      </w:r>
      <w:r>
        <w:rPr>
          <w:rFonts w:ascii="宋体" w:eastAsia="宋体" w:hAnsi="宋体" w:cs="宋体" w:hint="eastAsia"/>
          <w:kern w:val="0"/>
          <w:sz w:val="24"/>
          <w:szCs w:val="24"/>
        </w:rPr>
        <w:t>疾病防治、宠物饲养管理</w:t>
      </w:r>
      <w:r>
        <w:rPr>
          <w:rFonts w:ascii="宋体" w:eastAsia="宋体" w:hAnsi="宋体" w:cs="宋体" w:hint="eastAsia"/>
          <w:sz w:val="24"/>
          <w:szCs w:val="24"/>
        </w:rPr>
        <w:t>等必备知识，具备</w:t>
      </w:r>
      <w:r>
        <w:rPr>
          <w:rFonts w:ascii="宋体" w:eastAsia="宋体" w:hAnsi="宋体" w:cs="宋体" w:hint="eastAsia"/>
          <w:sz w:val="24"/>
          <w:szCs w:val="24"/>
        </w:rPr>
        <w:t>宠物疾病诊疗、宠物美容、训练与管理、宠物饲养及宠物饲料、药品公司企业的销售管理和服务技术等专业</w:t>
      </w:r>
      <w:r>
        <w:rPr>
          <w:rFonts w:ascii="宋体" w:eastAsia="宋体" w:hAnsi="宋体" w:cs="宋体" w:hint="eastAsia"/>
          <w:sz w:val="24"/>
          <w:szCs w:val="24"/>
        </w:rPr>
        <w:t>能力，具有较强的学习能力、沟通能力和协作能力，立足惠州，服务粤港澳大湾区，面向华南地区宠物、畜牧兽医行业的具备“厚德、博学、立业、报国”的复合型技术技能人才。</w:t>
      </w: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（二）培养规格</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基本素质：具有良好的政治素质、文化修养、职业道德、服务意识和健康的体魄，具备吃苦耐劳的精神，具有收集处理信息、获取新知识、分析和解决问题、语言文字表达、团结协作和社会活动等基本能力。</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外语能力：具有英语应用能力，能处理本专业的英文技术文件。</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计算机应用能力：具有计算机应用能力，能够使用办公软件处理本专业相关文件等。</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基本知识和基本技能要求：掌握动物解剖组织、生物化学、兽医微生物与</w:t>
      </w:r>
      <w:r>
        <w:rPr>
          <w:rFonts w:ascii="宋体" w:eastAsia="宋体" w:hAnsi="宋体" w:cs="宋体" w:hint="eastAsia"/>
          <w:sz w:val="24"/>
          <w:szCs w:val="24"/>
        </w:rPr>
        <w:lastRenderedPageBreak/>
        <w:t>免疫、兽医病理、动物药理等基本知识。</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核心能力：能进行宠物疾病诊治、能进行宠物美容</w:t>
      </w:r>
      <w:r>
        <w:rPr>
          <w:rFonts w:ascii="宋体" w:eastAsia="宋体" w:hAnsi="宋体" w:cs="宋体" w:hint="eastAsia"/>
          <w:sz w:val="24"/>
          <w:szCs w:val="24"/>
        </w:rPr>
        <w:t>及</w:t>
      </w:r>
      <w:r>
        <w:rPr>
          <w:rFonts w:ascii="宋体" w:eastAsia="宋体" w:hAnsi="宋体" w:cs="宋体" w:hint="eastAsia"/>
          <w:sz w:val="24"/>
          <w:szCs w:val="24"/>
        </w:rPr>
        <w:t>训练与管理、会进行宠物饲养、能从事宠物饲料、药品公司企业的销售管理和服务技术</w:t>
      </w:r>
      <w:r>
        <w:rPr>
          <w:rFonts w:ascii="宋体" w:eastAsia="宋体" w:hAnsi="宋体" w:cs="宋体" w:hint="eastAsia"/>
          <w:sz w:val="24"/>
          <w:szCs w:val="24"/>
        </w:rPr>
        <w:t>。</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创新与创业精神：具有自主学习新知识能力，在开发、设计和实现中进行独立思考能力，具有创业意识，勇于尝试。</w:t>
      </w:r>
    </w:p>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六、课程设置及要求</w:t>
      </w: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w:t>
      </w:r>
      <w:r>
        <w:rPr>
          <w:rFonts w:ascii="宋体" w:eastAsia="宋体" w:hAnsi="宋体" w:cs="宋体" w:hint="eastAsia"/>
          <w:color w:val="000000" w:themeColor="text1"/>
          <w:sz w:val="28"/>
          <w:szCs w:val="28"/>
        </w:rPr>
        <w:t>课程设置</w:t>
      </w:r>
    </w:p>
    <w:p w:rsidR="0076293A" w:rsidRDefault="003A285D">
      <w:pPr>
        <w:spacing w:line="440" w:lineRule="exact"/>
        <w:ind w:firstLineChars="200" w:firstLine="480"/>
        <w:rPr>
          <w:rFonts w:cs="黑体"/>
          <w:color w:val="000000" w:themeColor="text1"/>
        </w:rPr>
      </w:pPr>
      <w:r>
        <w:rPr>
          <w:rFonts w:ascii="宋体" w:eastAsia="宋体" w:hAnsi="宋体" w:cs="宋体" w:hint="eastAsia"/>
          <w:sz w:val="24"/>
          <w:szCs w:val="24"/>
        </w:rPr>
        <w:t>课程体系由三个模块构成：底层共享课、中层分立课、高层互选课（</w:t>
      </w:r>
      <w:proofErr w:type="gramStart"/>
      <w:r>
        <w:rPr>
          <w:rFonts w:ascii="宋体" w:eastAsia="宋体" w:hAnsi="宋体" w:cs="宋体" w:hint="eastAsia"/>
          <w:sz w:val="24"/>
          <w:szCs w:val="24"/>
        </w:rPr>
        <w:t>课证融通</w:t>
      </w:r>
      <w:proofErr w:type="gramEnd"/>
      <w:r>
        <w:rPr>
          <w:rFonts w:ascii="宋体" w:eastAsia="宋体" w:hAnsi="宋体" w:cs="宋体" w:hint="eastAsia"/>
          <w:sz w:val="24"/>
          <w:szCs w:val="24"/>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48"/>
        <w:gridCol w:w="1680"/>
        <w:gridCol w:w="1372"/>
        <w:gridCol w:w="1372"/>
      </w:tblGrid>
      <w:tr w:rsidR="0076293A">
        <w:trPr>
          <w:trHeight w:val="501"/>
        </w:trPr>
        <w:tc>
          <w:tcPr>
            <w:tcW w:w="1201"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课程分类</w:t>
            </w: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课程性质</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学时</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学分</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比例</w:t>
            </w:r>
            <w:r>
              <w:rPr>
                <w:rFonts w:ascii="宋体" w:eastAsia="宋体" w:hAnsi="宋体" w:cs="宋体" w:hint="eastAsia"/>
                <w:kern w:val="0"/>
                <w:szCs w:val="21"/>
              </w:rPr>
              <w:t xml:space="preserve">% </w:t>
            </w:r>
          </w:p>
        </w:tc>
      </w:tr>
      <w:tr w:rsidR="0076293A">
        <w:trPr>
          <w:trHeight w:val="607"/>
        </w:trPr>
        <w:tc>
          <w:tcPr>
            <w:tcW w:w="1201"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底层共享课</w:t>
            </w:r>
          </w:p>
        </w:tc>
        <w:tc>
          <w:tcPr>
            <w:tcW w:w="1202" w:type="pct"/>
            <w:vAlign w:val="center"/>
          </w:tcPr>
          <w:p w:rsidR="0076293A" w:rsidRDefault="003A285D">
            <w:pPr>
              <w:widowControl/>
              <w:spacing w:line="520" w:lineRule="atLeast"/>
              <w:jc w:val="center"/>
              <w:rPr>
                <w:rFonts w:ascii="宋体" w:eastAsia="宋体" w:hAnsi="宋体" w:cs="宋体"/>
                <w:kern w:val="0"/>
                <w:szCs w:val="21"/>
              </w:rPr>
            </w:pPr>
            <w:proofErr w:type="gramStart"/>
            <w:r>
              <w:rPr>
                <w:rFonts w:ascii="宋体" w:eastAsia="宋体" w:hAnsi="宋体" w:cs="宋体" w:hint="eastAsia"/>
                <w:kern w:val="0"/>
                <w:szCs w:val="21"/>
              </w:rPr>
              <w:t>思政课</w:t>
            </w:r>
            <w:proofErr w:type="gramEnd"/>
            <w:r>
              <w:rPr>
                <w:rFonts w:ascii="宋体" w:eastAsia="宋体" w:hAnsi="宋体" w:cs="宋体" w:hint="eastAsia"/>
                <w:kern w:val="0"/>
                <w:szCs w:val="21"/>
              </w:rPr>
              <w:t>必修课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152</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p>
        </w:tc>
        <w:tc>
          <w:tcPr>
            <w:tcW w:w="805"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25%</w:t>
            </w:r>
          </w:p>
        </w:tc>
      </w:tr>
      <w:tr w:rsidR="0076293A">
        <w:trPr>
          <w:trHeight w:val="530"/>
        </w:trPr>
        <w:tc>
          <w:tcPr>
            <w:tcW w:w="1201" w:type="pct"/>
            <w:vMerge/>
            <w:vAlign w:val="center"/>
          </w:tcPr>
          <w:p w:rsidR="0076293A" w:rsidRDefault="0076293A">
            <w:pPr>
              <w:widowControl/>
              <w:spacing w:line="520" w:lineRule="atLeast"/>
              <w:jc w:val="center"/>
              <w:rPr>
                <w:rFonts w:ascii="宋体" w:eastAsia="宋体" w:hAnsi="宋体" w:cs="宋体"/>
                <w:kern w:val="0"/>
                <w:szCs w:val="21"/>
              </w:rPr>
            </w:pP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公共必修课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602</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32</w:t>
            </w:r>
          </w:p>
        </w:tc>
        <w:tc>
          <w:tcPr>
            <w:tcW w:w="805" w:type="pct"/>
            <w:vMerge/>
            <w:vAlign w:val="center"/>
          </w:tcPr>
          <w:p w:rsidR="0076293A" w:rsidRDefault="0076293A">
            <w:pPr>
              <w:widowControl/>
              <w:spacing w:line="520" w:lineRule="atLeast"/>
              <w:jc w:val="center"/>
              <w:rPr>
                <w:rFonts w:ascii="宋体" w:eastAsia="宋体" w:hAnsi="宋体" w:cs="宋体"/>
                <w:kern w:val="0"/>
                <w:szCs w:val="21"/>
              </w:rPr>
            </w:pPr>
          </w:p>
        </w:tc>
      </w:tr>
      <w:tr w:rsidR="0076293A">
        <w:trPr>
          <w:trHeight w:val="501"/>
        </w:trPr>
        <w:tc>
          <w:tcPr>
            <w:tcW w:w="1201" w:type="pct"/>
            <w:vMerge/>
            <w:vAlign w:val="center"/>
          </w:tcPr>
          <w:p w:rsidR="0076293A" w:rsidRDefault="0076293A">
            <w:pPr>
              <w:widowControl/>
              <w:spacing w:line="520" w:lineRule="atLeast"/>
              <w:jc w:val="center"/>
              <w:rPr>
                <w:rFonts w:ascii="宋体" w:eastAsia="宋体" w:hAnsi="宋体" w:cs="宋体"/>
                <w:kern w:val="0"/>
                <w:szCs w:val="21"/>
              </w:rPr>
            </w:pP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专业基础课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494</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27</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16.2%</w:t>
            </w:r>
          </w:p>
        </w:tc>
      </w:tr>
      <w:tr w:rsidR="0076293A">
        <w:trPr>
          <w:trHeight w:val="516"/>
        </w:trPr>
        <w:tc>
          <w:tcPr>
            <w:tcW w:w="1201"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中层分立课</w:t>
            </w: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专业核心课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468</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26</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15.4%</w:t>
            </w:r>
          </w:p>
        </w:tc>
      </w:tr>
      <w:tr w:rsidR="0076293A">
        <w:trPr>
          <w:trHeight w:val="530"/>
        </w:trPr>
        <w:tc>
          <w:tcPr>
            <w:tcW w:w="1201" w:type="pct"/>
            <w:vMerge/>
            <w:vAlign w:val="center"/>
          </w:tcPr>
          <w:p w:rsidR="0076293A" w:rsidRDefault="0076293A">
            <w:pPr>
              <w:widowControl/>
              <w:spacing w:line="520" w:lineRule="atLeast"/>
              <w:jc w:val="center"/>
              <w:rPr>
                <w:rFonts w:ascii="宋体" w:eastAsia="宋体" w:hAnsi="宋体" w:cs="宋体"/>
                <w:kern w:val="0"/>
                <w:szCs w:val="21"/>
              </w:rPr>
            </w:pPr>
          </w:p>
        </w:tc>
        <w:tc>
          <w:tcPr>
            <w:tcW w:w="1202" w:type="pct"/>
            <w:vAlign w:val="center"/>
          </w:tcPr>
          <w:p w:rsidR="0076293A" w:rsidRDefault="003A285D">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专业必修环节</w:t>
            </w:r>
            <w:r>
              <w:rPr>
                <w:rFonts w:hint="eastAsia"/>
              </w:rPr>
              <w:t>（含双元培养、顶岗等）</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1014</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39</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33.4%</w:t>
            </w:r>
          </w:p>
        </w:tc>
      </w:tr>
      <w:tr w:rsidR="0076293A">
        <w:trPr>
          <w:trHeight w:val="501"/>
        </w:trPr>
        <w:tc>
          <w:tcPr>
            <w:tcW w:w="1201"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高层共选课</w:t>
            </w: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专业选修课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180</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10</w:t>
            </w:r>
          </w:p>
        </w:tc>
        <w:tc>
          <w:tcPr>
            <w:tcW w:w="805"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w:t>
            </w:r>
          </w:p>
        </w:tc>
      </w:tr>
      <w:tr w:rsidR="0076293A">
        <w:trPr>
          <w:trHeight w:val="516"/>
        </w:trPr>
        <w:tc>
          <w:tcPr>
            <w:tcW w:w="1201" w:type="pct"/>
            <w:vMerge/>
            <w:vAlign w:val="center"/>
          </w:tcPr>
          <w:p w:rsidR="0076293A" w:rsidRDefault="0076293A">
            <w:pPr>
              <w:widowControl/>
              <w:spacing w:line="520" w:lineRule="atLeast"/>
              <w:jc w:val="center"/>
              <w:rPr>
                <w:rFonts w:ascii="宋体" w:eastAsia="宋体" w:hAnsi="宋体" w:cs="宋体"/>
                <w:kern w:val="0"/>
                <w:szCs w:val="21"/>
              </w:rPr>
            </w:pP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公共选修课</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118</w:t>
            </w:r>
          </w:p>
        </w:tc>
        <w:tc>
          <w:tcPr>
            <w:tcW w:w="137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805" w:type="pct"/>
            <w:vMerge/>
            <w:vAlign w:val="center"/>
          </w:tcPr>
          <w:p w:rsidR="0076293A" w:rsidRDefault="0076293A">
            <w:pPr>
              <w:widowControl/>
              <w:spacing w:line="520" w:lineRule="atLeast"/>
              <w:jc w:val="center"/>
              <w:rPr>
                <w:rFonts w:ascii="宋体" w:eastAsia="宋体" w:hAnsi="宋体" w:cs="宋体"/>
                <w:kern w:val="0"/>
                <w:szCs w:val="21"/>
              </w:rPr>
            </w:pPr>
          </w:p>
        </w:tc>
      </w:tr>
      <w:tr w:rsidR="0076293A">
        <w:trPr>
          <w:trHeight w:val="516"/>
        </w:trPr>
        <w:tc>
          <w:tcPr>
            <w:tcW w:w="1201" w:type="pct"/>
            <w:vMerge w:val="restart"/>
            <w:vAlign w:val="center"/>
          </w:tcPr>
          <w:p w:rsidR="0076293A" w:rsidRDefault="003A285D">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理论教学实践教学比</w:t>
            </w: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理论教学</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1124</w:t>
            </w:r>
          </w:p>
        </w:tc>
        <w:tc>
          <w:tcPr>
            <w:tcW w:w="805" w:type="pct"/>
            <w:vMerge w:val="restar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8255</wp:posOffset>
                      </wp:positionV>
                      <wp:extent cx="866775" cy="638175"/>
                      <wp:effectExtent l="2540" t="3810" r="6985" b="5715"/>
                      <wp:wrapNone/>
                      <wp:docPr id="1" name="直接连接符 1"/>
                      <wp:cNvGraphicFramePr/>
                      <a:graphic xmlns:a="http://schemas.openxmlformats.org/drawingml/2006/main">
                        <a:graphicData uri="http://schemas.microsoft.com/office/word/2010/wordprocessingShape">
                          <wps:wsp>
                            <wps:cNvCnPr/>
                            <wps:spPr>
                              <a:xfrm flipH="1">
                                <a:off x="4751705" y="7589520"/>
                                <a:ext cx="866775"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35pt;margin-top:0.65pt;height:50.25pt;width:68.25pt;z-index:251659264;mso-width-relative:page;mso-height-relative:page;" filled="f" stroked="t" coordsize="21600,21600" o:gfxdata="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vSyeNcAAAAJAQAADwAA&#10;AAAAAAABACAAAAAiAAAAZHJzL2Rvd25yZXYueG1sUEsBAhQAFAAAAAgAh07iQO9fshXeAQAAfQMA&#10;AA4AAAAAAAAAAQAgAAAAJgEAAGRycy9lMm9Eb2MueG1sUEsFBgAAAAAGAAYAWQEAAHYFAAAAAA==&#10;">
                      <v:fill on="f" focussize="0,0"/>
                      <v:stroke weight="0.5pt" color="#000000 [3200]" miterlimit="8" joinstyle="miter"/>
                      <v:imagedata o:title=""/>
                      <o:lock v:ext="edit" aspectratio="f"/>
                    </v:line>
                  </w:pict>
                </mc:Fallback>
              </mc:AlternateConten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37.1%</w:t>
            </w:r>
          </w:p>
        </w:tc>
      </w:tr>
      <w:tr w:rsidR="0076293A">
        <w:trPr>
          <w:trHeight w:val="516"/>
        </w:trPr>
        <w:tc>
          <w:tcPr>
            <w:tcW w:w="1201" w:type="pct"/>
            <w:vMerge/>
            <w:vAlign w:val="center"/>
          </w:tcPr>
          <w:p w:rsidR="0076293A" w:rsidRDefault="0076293A">
            <w:pPr>
              <w:widowControl/>
              <w:spacing w:line="520" w:lineRule="atLeast"/>
              <w:jc w:val="center"/>
              <w:rPr>
                <w:rFonts w:ascii="宋体" w:eastAsia="宋体" w:hAnsi="宋体" w:cs="宋体"/>
                <w:kern w:val="0"/>
                <w:szCs w:val="21"/>
              </w:rPr>
            </w:pPr>
          </w:p>
        </w:tc>
        <w:tc>
          <w:tcPr>
            <w:tcW w:w="1202"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实践教学</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1904</w:t>
            </w:r>
          </w:p>
        </w:tc>
        <w:tc>
          <w:tcPr>
            <w:tcW w:w="805" w:type="pct"/>
            <w:vMerge/>
            <w:vAlign w:val="center"/>
          </w:tcPr>
          <w:p w:rsidR="0076293A" w:rsidRDefault="0076293A">
            <w:pPr>
              <w:widowControl/>
              <w:spacing w:line="520" w:lineRule="atLeast"/>
              <w:jc w:val="center"/>
              <w:rPr>
                <w:rFonts w:ascii="宋体" w:eastAsia="宋体" w:hAnsi="宋体" w:cs="宋体"/>
                <w:kern w:val="0"/>
                <w:szCs w:val="21"/>
              </w:rPr>
            </w:pP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62.9%</w:t>
            </w:r>
          </w:p>
        </w:tc>
      </w:tr>
      <w:tr w:rsidR="0076293A">
        <w:trPr>
          <w:trHeight w:val="516"/>
        </w:trPr>
        <w:tc>
          <w:tcPr>
            <w:tcW w:w="2403" w:type="pct"/>
            <w:gridSpan w:val="2"/>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合计</w:t>
            </w:r>
          </w:p>
        </w:tc>
        <w:tc>
          <w:tcPr>
            <w:tcW w:w="986"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3028</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148</w:t>
            </w:r>
          </w:p>
        </w:tc>
        <w:tc>
          <w:tcPr>
            <w:tcW w:w="805" w:type="pct"/>
            <w:vAlign w:val="center"/>
          </w:tcPr>
          <w:p w:rsidR="0076293A" w:rsidRDefault="003A285D">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100%</w:t>
            </w:r>
          </w:p>
        </w:tc>
      </w:tr>
    </w:tbl>
    <w:p w:rsidR="0076293A" w:rsidRDefault="0076293A">
      <w:pPr>
        <w:spacing w:line="360" w:lineRule="exact"/>
        <w:ind w:firstLineChars="150" w:firstLine="420"/>
        <w:rPr>
          <w:rFonts w:ascii="黑体" w:eastAsia="黑体" w:hAnsi="黑体"/>
          <w:bCs/>
          <w:sz w:val="28"/>
          <w:szCs w:val="28"/>
        </w:rPr>
      </w:pP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（二）工作任务与职业能力分析</w:t>
      </w:r>
    </w:p>
    <w:tbl>
      <w:tblPr>
        <w:tblW w:w="6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197"/>
        <w:gridCol w:w="2720"/>
        <w:gridCol w:w="4145"/>
        <w:gridCol w:w="1348"/>
      </w:tblGrid>
      <w:tr w:rsidR="0076293A">
        <w:trPr>
          <w:trHeight w:val="598"/>
          <w:jc w:val="center"/>
        </w:trPr>
        <w:tc>
          <w:tcPr>
            <w:tcW w:w="510" w:type="pct"/>
            <w:tcBorders>
              <w:top w:val="single" w:sz="4" w:space="0" w:color="auto"/>
              <w:left w:val="single" w:sz="4" w:space="0" w:color="auto"/>
              <w:bottom w:val="single" w:sz="4" w:space="0" w:color="auto"/>
              <w:right w:val="single" w:sz="4" w:space="0" w:color="auto"/>
            </w:tcBorders>
            <w:vAlign w:val="center"/>
          </w:tcPr>
          <w:p w:rsidR="0076293A" w:rsidRDefault="003A285D">
            <w:pPr>
              <w:spacing w:line="360" w:lineRule="auto"/>
              <w:jc w:val="center"/>
              <w:rPr>
                <w:b/>
              </w:rPr>
            </w:pPr>
            <w:r>
              <w:rPr>
                <w:rFonts w:hint="eastAsia"/>
                <w:b/>
              </w:rPr>
              <w:t>工作领域</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360" w:lineRule="auto"/>
              <w:jc w:val="center"/>
              <w:rPr>
                <w:b/>
              </w:rPr>
            </w:pPr>
            <w:r>
              <w:rPr>
                <w:rFonts w:hint="eastAsia"/>
                <w:b/>
              </w:rPr>
              <w:t>职业岗位</w:t>
            </w:r>
          </w:p>
        </w:tc>
        <w:tc>
          <w:tcPr>
            <w:tcW w:w="1297" w:type="pct"/>
            <w:tcBorders>
              <w:top w:val="single" w:sz="4" w:space="0" w:color="auto"/>
              <w:left w:val="single" w:sz="4" w:space="0" w:color="auto"/>
              <w:bottom w:val="single" w:sz="4" w:space="0" w:color="auto"/>
              <w:right w:val="single" w:sz="4" w:space="0" w:color="auto"/>
            </w:tcBorders>
            <w:vAlign w:val="center"/>
          </w:tcPr>
          <w:p w:rsidR="0076293A" w:rsidRDefault="003A285D">
            <w:pPr>
              <w:spacing w:line="360" w:lineRule="auto"/>
              <w:jc w:val="center"/>
              <w:rPr>
                <w:b/>
              </w:rPr>
            </w:pPr>
            <w:r>
              <w:rPr>
                <w:rFonts w:hint="eastAsia"/>
                <w:b/>
              </w:rPr>
              <w:t>工作任务</w:t>
            </w:r>
          </w:p>
        </w:tc>
        <w:tc>
          <w:tcPr>
            <w:tcW w:w="1977" w:type="pct"/>
            <w:tcBorders>
              <w:top w:val="single" w:sz="4" w:space="0" w:color="auto"/>
              <w:left w:val="single" w:sz="4" w:space="0" w:color="auto"/>
              <w:bottom w:val="single" w:sz="4" w:space="0" w:color="auto"/>
              <w:right w:val="single" w:sz="4" w:space="0" w:color="auto"/>
            </w:tcBorders>
            <w:vAlign w:val="center"/>
          </w:tcPr>
          <w:p w:rsidR="0076293A" w:rsidRDefault="003A285D">
            <w:pPr>
              <w:spacing w:line="360" w:lineRule="auto"/>
              <w:jc w:val="center"/>
              <w:rPr>
                <w:b/>
              </w:rPr>
            </w:pPr>
            <w:r>
              <w:rPr>
                <w:rFonts w:hint="eastAsia"/>
                <w:b/>
              </w:rPr>
              <w:t>职业能力</w:t>
            </w:r>
          </w:p>
        </w:tc>
        <w:tc>
          <w:tcPr>
            <w:tcW w:w="643" w:type="pct"/>
            <w:tcBorders>
              <w:top w:val="single" w:sz="4" w:space="0" w:color="auto"/>
              <w:left w:val="single" w:sz="4" w:space="0" w:color="auto"/>
              <w:bottom w:val="single" w:sz="4" w:space="0" w:color="auto"/>
              <w:right w:val="single" w:sz="4" w:space="0" w:color="auto"/>
            </w:tcBorders>
            <w:vAlign w:val="center"/>
          </w:tcPr>
          <w:p w:rsidR="0076293A" w:rsidRDefault="003A285D">
            <w:pPr>
              <w:spacing w:line="360" w:lineRule="auto"/>
              <w:jc w:val="center"/>
              <w:rPr>
                <w:b/>
              </w:rPr>
            </w:pPr>
            <w:r>
              <w:rPr>
                <w:rFonts w:hint="eastAsia"/>
                <w:b/>
              </w:rPr>
              <w:t>课程设置</w:t>
            </w:r>
          </w:p>
        </w:tc>
      </w:tr>
      <w:tr w:rsidR="0076293A">
        <w:trPr>
          <w:trHeight w:val="948"/>
          <w:jc w:val="center"/>
        </w:trPr>
        <w:tc>
          <w:tcPr>
            <w:tcW w:w="510" w:type="pct"/>
            <w:vMerge w:val="restart"/>
            <w:tcBorders>
              <w:top w:val="single" w:sz="4" w:space="0" w:color="auto"/>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宠物诊治及护理</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宠物医师</w:t>
            </w:r>
          </w:p>
        </w:tc>
        <w:tc>
          <w:tcPr>
            <w:tcW w:w="1297" w:type="pct"/>
            <w:vMerge w:val="restart"/>
            <w:tcBorders>
              <w:top w:val="single" w:sz="4" w:space="0" w:color="auto"/>
              <w:left w:val="single" w:sz="4" w:space="0" w:color="auto"/>
              <w:right w:val="single" w:sz="4" w:space="0" w:color="auto"/>
            </w:tcBorders>
            <w:vAlign w:val="center"/>
          </w:tcPr>
          <w:p w:rsidR="0076293A" w:rsidRDefault="003A285D">
            <w:pPr>
              <w:numPr>
                <w:ilvl w:val="0"/>
                <w:numId w:val="2"/>
              </w:numPr>
              <w:spacing w:line="240" w:lineRule="exact"/>
              <w:rPr>
                <w:rFonts w:ascii="宋体" w:eastAsia="宋体" w:hAnsi="宋体" w:cs="宋体"/>
              </w:rPr>
            </w:pPr>
            <w:r>
              <w:rPr>
                <w:rFonts w:ascii="宋体" w:eastAsia="宋体" w:hAnsi="宋体" w:cs="宋体" w:hint="eastAsia"/>
              </w:rPr>
              <w:t>宠物疾病临床诊断、治疗；</w:t>
            </w:r>
          </w:p>
          <w:p w:rsidR="0076293A" w:rsidRDefault="003A285D">
            <w:pPr>
              <w:numPr>
                <w:ilvl w:val="0"/>
                <w:numId w:val="2"/>
              </w:numPr>
              <w:spacing w:line="240" w:lineRule="exact"/>
              <w:rPr>
                <w:rFonts w:ascii="宋体" w:eastAsia="宋体" w:hAnsi="宋体" w:cs="宋体"/>
              </w:rPr>
            </w:pPr>
            <w:r>
              <w:rPr>
                <w:rFonts w:ascii="宋体" w:eastAsia="宋体" w:hAnsi="宋体" w:cs="宋体" w:hint="eastAsia"/>
              </w:rPr>
              <w:t>对宠物疑难病例进行会</w:t>
            </w:r>
            <w:r>
              <w:rPr>
                <w:rFonts w:ascii="宋体" w:eastAsia="宋体" w:hAnsi="宋体" w:cs="宋体" w:hint="eastAsia"/>
              </w:rPr>
              <w:lastRenderedPageBreak/>
              <w:t>诊或转诊；</w:t>
            </w:r>
          </w:p>
          <w:p w:rsidR="0076293A" w:rsidRDefault="003A285D">
            <w:pPr>
              <w:spacing w:line="240" w:lineRule="exact"/>
              <w:rPr>
                <w:rFonts w:ascii="宋体" w:eastAsia="宋体" w:hAnsi="宋体" w:cs="宋体"/>
              </w:rPr>
            </w:pPr>
            <w:r>
              <w:rPr>
                <w:rFonts w:ascii="宋体" w:eastAsia="宋体" w:hAnsi="宋体" w:cs="宋体" w:hint="eastAsia"/>
              </w:rPr>
              <w:t>3.</w:t>
            </w:r>
            <w:r>
              <w:rPr>
                <w:rFonts w:ascii="宋体" w:eastAsia="宋体" w:hAnsi="宋体" w:cs="宋体" w:hint="eastAsia"/>
              </w:rPr>
              <w:t>宠物饲养、管理、美容与健康工作</w:t>
            </w:r>
          </w:p>
        </w:tc>
        <w:tc>
          <w:tcPr>
            <w:tcW w:w="1977" w:type="pct"/>
            <w:vMerge w:val="restart"/>
            <w:tcBorders>
              <w:top w:val="single" w:sz="4" w:space="0" w:color="auto"/>
              <w:left w:val="single" w:sz="4" w:space="0" w:color="auto"/>
              <w:right w:val="single" w:sz="4" w:space="0" w:color="auto"/>
            </w:tcBorders>
            <w:vAlign w:val="center"/>
          </w:tcPr>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lastRenderedPageBreak/>
              <w:t>会询问宠物的主人或看护人员关于宠物的病史，进行医学检查、书写病历、记录病案；</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lastRenderedPageBreak/>
              <w:t>能实施化验、影像、穿刺技术以及其他诊断程序；</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能对化验和检查报告及结果进行分析，做出诊断；</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能开具处方向宠物主人或看护人员讲明宠物的喂药要求和护理方法；</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能利用必要的医疗设备、器械、药物、输氧、补充营养物质、输血、替代治疗等手段治疗宠物疾病；</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会观察宠物术后或人畜共患并的宠物，采取预防措施并及时上报疫情；</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宠物饲养与常见疾病的预防；</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对宠物进行日常健康护理与管理；</w:t>
            </w:r>
          </w:p>
          <w:p w:rsidR="0076293A" w:rsidRDefault="003A285D">
            <w:pPr>
              <w:numPr>
                <w:ilvl w:val="0"/>
                <w:numId w:val="3"/>
              </w:numPr>
              <w:spacing w:line="240" w:lineRule="exact"/>
              <w:rPr>
                <w:rFonts w:ascii="宋体" w:eastAsia="宋体" w:hAnsi="宋体" w:cs="宋体"/>
              </w:rPr>
            </w:pPr>
            <w:r>
              <w:rPr>
                <w:rFonts w:ascii="宋体" w:eastAsia="宋体" w:hAnsi="宋体" w:cs="宋体" w:hint="eastAsia"/>
              </w:rPr>
              <w:t>对宠物进行科学美容；</w:t>
            </w:r>
          </w:p>
          <w:p w:rsidR="0076293A" w:rsidRDefault="003A285D">
            <w:pPr>
              <w:spacing w:line="240" w:lineRule="exact"/>
              <w:rPr>
                <w:rFonts w:ascii="宋体" w:eastAsia="宋体" w:hAnsi="宋体" w:cs="宋体"/>
              </w:rPr>
            </w:pPr>
            <w:r>
              <w:rPr>
                <w:rFonts w:ascii="宋体" w:eastAsia="宋体" w:hAnsi="宋体" w:cs="宋体" w:hint="eastAsia"/>
              </w:rPr>
              <w:t>10.</w:t>
            </w:r>
            <w:r>
              <w:rPr>
                <w:rFonts w:ascii="宋体" w:eastAsia="宋体" w:hAnsi="宋体" w:cs="宋体" w:hint="eastAsia"/>
              </w:rPr>
              <w:t>对伤病宠物进行一般护理。</w:t>
            </w:r>
          </w:p>
        </w:tc>
        <w:tc>
          <w:tcPr>
            <w:tcW w:w="643" w:type="pct"/>
            <w:vMerge w:val="restart"/>
            <w:tcBorders>
              <w:top w:val="single" w:sz="4" w:space="0" w:color="auto"/>
              <w:left w:val="single" w:sz="4" w:space="0" w:color="auto"/>
              <w:right w:val="single" w:sz="4" w:space="0" w:color="auto"/>
            </w:tcBorders>
            <w:vAlign w:val="center"/>
          </w:tcPr>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宠</w:t>
            </w:r>
            <w:r>
              <w:rPr>
                <w:rFonts w:ascii="宋体" w:eastAsia="宋体" w:hAnsi="宋体" w:cs="宋体" w:hint="eastAsia"/>
              </w:rPr>
              <w:t>物外科与产科》</w:t>
            </w:r>
          </w:p>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t>《动物内科</w:t>
            </w:r>
            <w:r>
              <w:rPr>
                <w:rFonts w:ascii="宋体" w:eastAsia="宋体" w:hAnsi="宋体" w:cs="宋体" w:hint="eastAsia"/>
              </w:rPr>
              <w:lastRenderedPageBreak/>
              <w:t>病》</w:t>
            </w:r>
          </w:p>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t>《宠物护理与保健》</w:t>
            </w:r>
          </w:p>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t>《宠物疫病》</w:t>
            </w:r>
          </w:p>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t>《动物医院综合技术》</w:t>
            </w:r>
          </w:p>
          <w:p w:rsidR="0076293A" w:rsidRDefault="003A285D">
            <w:pPr>
              <w:tabs>
                <w:tab w:val="left" w:pos="530"/>
              </w:tabs>
              <w:spacing w:line="240" w:lineRule="exact"/>
              <w:jc w:val="left"/>
              <w:rPr>
                <w:rFonts w:ascii="宋体" w:eastAsia="宋体" w:hAnsi="宋体" w:cs="宋体"/>
              </w:rPr>
            </w:pPr>
            <w:r>
              <w:rPr>
                <w:rFonts w:ascii="宋体" w:eastAsia="宋体" w:hAnsi="宋体" w:cs="宋体" w:hint="eastAsia"/>
              </w:rPr>
              <w:t>《动物院长专题课程》</w:t>
            </w:r>
          </w:p>
          <w:p w:rsidR="0076293A" w:rsidRDefault="0076293A">
            <w:pPr>
              <w:spacing w:line="240" w:lineRule="exact"/>
              <w:jc w:val="center"/>
              <w:rPr>
                <w:rFonts w:ascii="宋体" w:eastAsia="宋体" w:hAnsi="宋体" w:cs="宋体"/>
              </w:rPr>
            </w:pPr>
          </w:p>
        </w:tc>
      </w:tr>
      <w:tr w:rsidR="0076293A">
        <w:trPr>
          <w:trHeight w:val="1028"/>
          <w:jc w:val="center"/>
        </w:trPr>
        <w:tc>
          <w:tcPr>
            <w:tcW w:w="510" w:type="pct"/>
            <w:vMerge/>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lastRenderedPageBreak/>
              <w:t>《》</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宠物健康护理员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1270"/>
          <w:jc w:val="center"/>
        </w:trPr>
        <w:tc>
          <w:tcPr>
            <w:tcW w:w="510"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lastRenderedPageBreak/>
              <w:t>动物疫病防治及检疫检验</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动物疫病化验员</w:t>
            </w:r>
          </w:p>
        </w:tc>
        <w:tc>
          <w:tcPr>
            <w:tcW w:w="1297" w:type="pct"/>
            <w:vMerge w:val="restart"/>
            <w:tcBorders>
              <w:top w:val="single" w:sz="4" w:space="0" w:color="auto"/>
              <w:left w:val="single" w:sz="4" w:space="0" w:color="auto"/>
              <w:right w:val="single" w:sz="4" w:space="0" w:color="auto"/>
            </w:tcBorders>
            <w:vAlign w:val="center"/>
          </w:tcPr>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保存疫病并进行免疫接种；</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对动物定期驱虫和药物预防；</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畜禽场卫生消毒；</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采集、包装、运送检疫材料；</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动物临床诊断、治疗和病畜禽的护理；</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保管普药、医疗器械；</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搜集和上报疫情，并采取紧急防治或控制措施；</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检疫动物及动物产品；</w:t>
            </w:r>
          </w:p>
          <w:p w:rsidR="0076293A" w:rsidRDefault="003A285D">
            <w:pPr>
              <w:numPr>
                <w:ilvl w:val="0"/>
                <w:numId w:val="4"/>
              </w:numPr>
              <w:spacing w:line="240" w:lineRule="exact"/>
              <w:rPr>
                <w:rFonts w:ascii="宋体" w:eastAsia="宋体" w:hAnsi="宋体" w:cs="宋体"/>
              </w:rPr>
            </w:pPr>
            <w:r>
              <w:rPr>
                <w:rFonts w:ascii="宋体" w:eastAsia="宋体" w:hAnsi="宋体" w:cs="宋体" w:hint="eastAsia"/>
              </w:rPr>
              <w:t>识别病害动物及动物产品；</w:t>
            </w:r>
          </w:p>
          <w:p w:rsidR="0076293A" w:rsidRDefault="003A285D">
            <w:pPr>
              <w:spacing w:line="240" w:lineRule="exact"/>
              <w:rPr>
                <w:rFonts w:ascii="宋体" w:eastAsia="宋体" w:hAnsi="宋体" w:cs="宋体"/>
              </w:rPr>
            </w:pPr>
            <w:r>
              <w:rPr>
                <w:rFonts w:ascii="宋体" w:eastAsia="宋体" w:hAnsi="宋体" w:cs="宋体" w:hint="eastAsia"/>
              </w:rPr>
              <w:t>10.</w:t>
            </w:r>
            <w:r>
              <w:rPr>
                <w:rFonts w:ascii="宋体" w:eastAsia="宋体" w:hAnsi="宋体" w:cs="宋体" w:hint="eastAsia"/>
              </w:rPr>
              <w:t>病害动物及产品无害化处理。</w:t>
            </w:r>
          </w:p>
        </w:tc>
        <w:tc>
          <w:tcPr>
            <w:tcW w:w="1977" w:type="pct"/>
            <w:vMerge w:val="restart"/>
            <w:tcBorders>
              <w:top w:val="single" w:sz="4" w:space="0" w:color="auto"/>
              <w:left w:val="single" w:sz="4" w:space="0" w:color="auto"/>
              <w:right w:val="single" w:sz="4" w:space="0" w:color="auto"/>
            </w:tcBorders>
            <w:vAlign w:val="center"/>
          </w:tcPr>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能熟练掌握相关法律法规；</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能熟练进行动物病理剖检、能正确采集病料；</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能正确按规定检疫的动物传染病和寄生虫病进行诊断、检疫、处理；</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准确进行宰前检疫、宰后检疫及市场检疫、运输检疫等；</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正确对畜禽舍进行消毒；</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能按规定对动物进行免疫预防接种、驱虫等防御措施；</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熟悉临床诊断及给药方式；</w:t>
            </w:r>
          </w:p>
          <w:p w:rsidR="0076293A" w:rsidRDefault="003A285D">
            <w:pPr>
              <w:numPr>
                <w:ilvl w:val="0"/>
                <w:numId w:val="5"/>
              </w:numPr>
              <w:spacing w:line="240" w:lineRule="exact"/>
              <w:rPr>
                <w:rFonts w:ascii="宋体" w:eastAsia="宋体" w:hAnsi="宋体" w:cs="宋体"/>
              </w:rPr>
            </w:pPr>
            <w:r>
              <w:rPr>
                <w:rFonts w:ascii="宋体" w:eastAsia="宋体" w:hAnsi="宋体" w:cs="宋体" w:hint="eastAsia"/>
              </w:rPr>
              <w:t>能采取正确方法对患病及病死动物进行处理；</w:t>
            </w:r>
          </w:p>
          <w:p w:rsidR="0076293A" w:rsidRDefault="003A285D">
            <w:pPr>
              <w:spacing w:line="240" w:lineRule="exact"/>
              <w:rPr>
                <w:rFonts w:ascii="宋体" w:eastAsia="宋体" w:hAnsi="宋体" w:cs="宋体"/>
              </w:rPr>
            </w:pPr>
            <w:r>
              <w:rPr>
                <w:rFonts w:ascii="宋体" w:eastAsia="宋体" w:hAnsi="宋体" w:cs="宋体" w:hint="eastAsia"/>
              </w:rPr>
              <w:t>9.</w:t>
            </w:r>
            <w:r>
              <w:rPr>
                <w:rFonts w:ascii="宋体" w:eastAsia="宋体" w:hAnsi="宋体" w:cs="宋体" w:hint="eastAsia"/>
              </w:rPr>
              <w:t>能采取紧急防治或控制措施。</w:t>
            </w:r>
          </w:p>
        </w:tc>
        <w:tc>
          <w:tcPr>
            <w:tcW w:w="643"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《兽医临床诊疗技术》</w:t>
            </w:r>
          </w:p>
          <w:p w:rsidR="0076293A" w:rsidRDefault="003A285D">
            <w:pPr>
              <w:spacing w:line="240" w:lineRule="exact"/>
              <w:jc w:val="center"/>
              <w:rPr>
                <w:rFonts w:ascii="宋体" w:eastAsia="宋体" w:hAnsi="宋体" w:cs="宋体"/>
              </w:rPr>
            </w:pPr>
            <w:r>
              <w:rPr>
                <w:rFonts w:ascii="宋体" w:eastAsia="宋体" w:hAnsi="宋体" w:cs="宋体" w:hint="eastAsia"/>
              </w:rPr>
              <w:t>《动物产品检疫检验》</w:t>
            </w:r>
          </w:p>
          <w:p w:rsidR="0076293A" w:rsidRDefault="003A285D">
            <w:pPr>
              <w:spacing w:line="240" w:lineRule="exact"/>
              <w:jc w:val="center"/>
              <w:rPr>
                <w:rFonts w:ascii="宋体" w:eastAsia="宋体" w:hAnsi="宋体" w:cs="宋体"/>
              </w:rPr>
            </w:pPr>
            <w:r>
              <w:rPr>
                <w:rFonts w:ascii="宋体" w:eastAsia="宋体" w:hAnsi="宋体" w:cs="宋体" w:hint="eastAsia"/>
              </w:rPr>
              <w:t>《兽医行政法规》</w:t>
            </w:r>
          </w:p>
          <w:p w:rsidR="0076293A" w:rsidRDefault="003A285D">
            <w:pPr>
              <w:spacing w:line="240" w:lineRule="exact"/>
              <w:jc w:val="center"/>
              <w:rPr>
                <w:rFonts w:ascii="宋体" w:eastAsia="宋体" w:hAnsi="宋体" w:cs="宋体"/>
              </w:rPr>
            </w:pPr>
            <w:r>
              <w:rPr>
                <w:rFonts w:ascii="宋体" w:eastAsia="宋体" w:hAnsi="宋体" w:cs="宋体" w:hint="eastAsia"/>
              </w:rPr>
              <w:t>《兽医公共卫生》</w:t>
            </w:r>
          </w:p>
        </w:tc>
      </w:tr>
      <w:tr w:rsidR="0076293A">
        <w:trPr>
          <w:trHeight w:val="860"/>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动物检疫人员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980"/>
          <w:jc w:val="center"/>
        </w:trPr>
        <w:tc>
          <w:tcPr>
            <w:tcW w:w="510" w:type="pct"/>
            <w:vMerge/>
            <w:tcBorders>
              <w:left w:val="single" w:sz="4" w:space="0" w:color="auto"/>
              <w:right w:val="single" w:sz="4" w:space="0" w:color="auto"/>
            </w:tcBorders>
            <w:vAlign w:val="center"/>
          </w:tcPr>
          <w:p w:rsidR="0076293A" w:rsidRDefault="0076293A">
            <w:pPr>
              <w:pStyle w:val="10"/>
              <w:spacing w:line="240" w:lineRule="exact"/>
              <w:jc w:val="cente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动物疫病</w:t>
            </w:r>
            <w:proofErr w:type="gramStart"/>
            <w:r>
              <w:rPr>
                <w:rFonts w:ascii="宋体" w:eastAsia="宋体" w:hAnsi="宋体" w:cs="宋体" w:hint="eastAsia"/>
              </w:rPr>
              <w:t>防治员</w:t>
            </w:r>
            <w:proofErr w:type="gramEnd"/>
          </w:p>
        </w:tc>
        <w:tc>
          <w:tcPr>
            <w:tcW w:w="1297" w:type="pct"/>
            <w:vMerge/>
            <w:tcBorders>
              <w:left w:val="single" w:sz="4" w:space="0" w:color="auto"/>
              <w:right w:val="single" w:sz="4" w:space="0" w:color="auto"/>
            </w:tcBorders>
            <w:vAlign w:val="center"/>
          </w:tcPr>
          <w:p w:rsidR="0076293A" w:rsidRDefault="0076293A">
            <w:pPr>
              <w:pStyle w:val="10"/>
              <w:spacing w:line="240" w:lineRule="exact"/>
              <w:jc w:val="center"/>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pStyle w:val="10"/>
              <w:spacing w:line="240" w:lineRule="exact"/>
              <w:jc w:val="center"/>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pStyle w:val="10"/>
              <w:spacing w:line="240" w:lineRule="exact"/>
              <w:jc w:val="center"/>
              <w:rPr>
                <w:rFonts w:ascii="宋体" w:eastAsia="宋体" w:hAnsi="宋体" w:cs="宋体"/>
              </w:rPr>
            </w:pPr>
          </w:p>
        </w:tc>
      </w:tr>
      <w:tr w:rsidR="0076293A">
        <w:trPr>
          <w:trHeight w:val="243"/>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动物疫情监测人员</w:t>
            </w:r>
          </w:p>
        </w:tc>
        <w:tc>
          <w:tcPr>
            <w:tcW w:w="1297" w:type="pct"/>
            <w:vMerge/>
            <w:tcBorders>
              <w:left w:val="single" w:sz="4" w:space="0" w:color="auto"/>
              <w:bottom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bottom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930"/>
          <w:jc w:val="center"/>
        </w:trPr>
        <w:tc>
          <w:tcPr>
            <w:tcW w:w="510"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畜禽饲养管理及经营</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养殖场饲养员</w:t>
            </w:r>
          </w:p>
        </w:tc>
        <w:tc>
          <w:tcPr>
            <w:tcW w:w="1297" w:type="pct"/>
            <w:vMerge w:val="restart"/>
            <w:tcBorders>
              <w:top w:val="single" w:sz="4" w:space="0" w:color="auto"/>
              <w:left w:val="single" w:sz="4" w:space="0" w:color="auto"/>
              <w:right w:val="single" w:sz="4" w:space="0" w:color="auto"/>
            </w:tcBorders>
            <w:vAlign w:val="center"/>
          </w:tcPr>
          <w:p w:rsidR="0076293A" w:rsidRDefault="003A285D">
            <w:pPr>
              <w:numPr>
                <w:ilvl w:val="0"/>
                <w:numId w:val="6"/>
              </w:numPr>
              <w:spacing w:line="240" w:lineRule="exact"/>
              <w:rPr>
                <w:rFonts w:ascii="宋体" w:eastAsia="宋体" w:hAnsi="宋体" w:cs="宋体"/>
              </w:rPr>
            </w:pPr>
            <w:r>
              <w:rPr>
                <w:rFonts w:ascii="宋体" w:eastAsia="宋体" w:hAnsi="宋体" w:cs="宋体" w:hint="eastAsia"/>
              </w:rPr>
              <w:t>养殖场管理、经营；</w:t>
            </w:r>
          </w:p>
          <w:p w:rsidR="0076293A" w:rsidRDefault="003A285D">
            <w:pPr>
              <w:numPr>
                <w:ilvl w:val="0"/>
                <w:numId w:val="6"/>
              </w:numPr>
              <w:spacing w:line="240" w:lineRule="exact"/>
              <w:rPr>
                <w:rFonts w:ascii="宋体" w:eastAsia="宋体" w:hAnsi="宋体" w:cs="宋体"/>
              </w:rPr>
            </w:pPr>
            <w:r>
              <w:rPr>
                <w:rFonts w:ascii="宋体" w:eastAsia="宋体" w:hAnsi="宋体" w:cs="宋体" w:hint="eastAsia"/>
              </w:rPr>
              <w:t>畜禽场安全生产；</w:t>
            </w:r>
          </w:p>
          <w:p w:rsidR="0076293A" w:rsidRDefault="003A285D">
            <w:pPr>
              <w:numPr>
                <w:ilvl w:val="0"/>
                <w:numId w:val="6"/>
              </w:numPr>
              <w:spacing w:line="240" w:lineRule="exact"/>
              <w:rPr>
                <w:rFonts w:ascii="宋体" w:eastAsia="宋体" w:hAnsi="宋体" w:cs="宋体"/>
              </w:rPr>
            </w:pPr>
            <w:r>
              <w:rPr>
                <w:rFonts w:ascii="宋体" w:eastAsia="宋体" w:hAnsi="宋体" w:cs="宋体" w:hint="eastAsia"/>
              </w:rPr>
              <w:t>制定畜禽卫生防疫管理制度；</w:t>
            </w:r>
          </w:p>
          <w:p w:rsidR="0076293A" w:rsidRDefault="003A285D">
            <w:pPr>
              <w:numPr>
                <w:ilvl w:val="0"/>
                <w:numId w:val="6"/>
              </w:numPr>
              <w:spacing w:line="240" w:lineRule="exact"/>
              <w:rPr>
                <w:rFonts w:ascii="宋体" w:eastAsia="宋体" w:hAnsi="宋体" w:cs="宋体"/>
              </w:rPr>
            </w:pPr>
            <w:r>
              <w:rPr>
                <w:rFonts w:ascii="宋体" w:eastAsia="宋体" w:hAnsi="宋体" w:cs="宋体" w:hint="eastAsia"/>
              </w:rPr>
              <w:t>畜禽的饲养管理；</w:t>
            </w:r>
          </w:p>
          <w:p w:rsidR="0076293A" w:rsidRDefault="003A285D">
            <w:pPr>
              <w:spacing w:line="240" w:lineRule="exact"/>
              <w:rPr>
                <w:rFonts w:ascii="宋体" w:eastAsia="宋体" w:hAnsi="宋体" w:cs="宋体"/>
              </w:rPr>
            </w:pPr>
            <w:r>
              <w:rPr>
                <w:rFonts w:ascii="宋体" w:eastAsia="宋体" w:hAnsi="宋体" w:cs="宋体" w:hint="eastAsia"/>
              </w:rPr>
              <w:t>畜禽疾病诊断及治疗</w:t>
            </w:r>
          </w:p>
        </w:tc>
        <w:tc>
          <w:tcPr>
            <w:tcW w:w="1977" w:type="pct"/>
            <w:vMerge w:val="restart"/>
            <w:tcBorders>
              <w:top w:val="single" w:sz="4" w:space="0" w:color="auto"/>
              <w:left w:val="single" w:sz="4" w:space="0" w:color="auto"/>
              <w:right w:val="single" w:sz="4" w:space="0" w:color="auto"/>
            </w:tcBorders>
            <w:vAlign w:val="center"/>
          </w:tcPr>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能进行养殖场技术指导；</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具有养殖场规划、设计能力、管理能力；</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能科学饲养畜禽；</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能按规定安装和维护畜禽</w:t>
            </w:r>
            <w:proofErr w:type="gramStart"/>
            <w:r>
              <w:rPr>
                <w:rFonts w:ascii="宋体" w:eastAsia="宋体" w:hAnsi="宋体" w:cs="宋体" w:hint="eastAsia"/>
              </w:rPr>
              <w:t>舍生</w:t>
            </w:r>
            <w:proofErr w:type="gramEnd"/>
            <w:r>
              <w:rPr>
                <w:rFonts w:ascii="宋体" w:eastAsia="宋体" w:hAnsi="宋体" w:cs="宋体" w:hint="eastAsia"/>
              </w:rPr>
              <w:t>产设备；</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熟练使用环境控制设备调控舍内温度、湿度；</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正确识别发情、妊娠、临产母畜；</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熟练使用家禽喂料器及饮水器；</w:t>
            </w:r>
          </w:p>
          <w:p w:rsidR="0076293A" w:rsidRDefault="003A285D">
            <w:pPr>
              <w:numPr>
                <w:ilvl w:val="0"/>
                <w:numId w:val="7"/>
              </w:numPr>
              <w:spacing w:line="240" w:lineRule="exact"/>
              <w:rPr>
                <w:rFonts w:ascii="宋体" w:eastAsia="宋体" w:hAnsi="宋体" w:cs="宋体"/>
              </w:rPr>
            </w:pPr>
            <w:r>
              <w:rPr>
                <w:rFonts w:ascii="宋体" w:eastAsia="宋体" w:hAnsi="宋体" w:cs="宋体" w:hint="eastAsia"/>
              </w:rPr>
              <w:t>能安排各阶段转圈畜禽入舍；</w:t>
            </w:r>
          </w:p>
          <w:p w:rsidR="0076293A" w:rsidRDefault="003A285D">
            <w:pPr>
              <w:spacing w:line="240" w:lineRule="exact"/>
              <w:rPr>
                <w:rFonts w:ascii="宋体" w:eastAsia="宋体" w:hAnsi="宋体" w:cs="宋体"/>
              </w:rPr>
            </w:pPr>
            <w:r>
              <w:rPr>
                <w:rFonts w:ascii="宋体" w:eastAsia="宋体" w:hAnsi="宋体" w:cs="宋体" w:hint="eastAsia"/>
              </w:rPr>
              <w:t>能科学地进行消毒、投药、驱虫等疫病防治措施；</w:t>
            </w:r>
          </w:p>
        </w:tc>
        <w:tc>
          <w:tcPr>
            <w:tcW w:w="643"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w:t>
            </w:r>
            <w:r>
              <w:rPr>
                <w:rFonts w:ascii="宋体" w:eastAsia="宋体" w:hAnsi="宋体" w:cs="宋体" w:hint="eastAsia"/>
              </w:rPr>
              <w:t>畜牧基础</w:t>
            </w:r>
            <w:r>
              <w:rPr>
                <w:rFonts w:ascii="宋体" w:eastAsia="宋体" w:hAnsi="宋体" w:cs="宋体" w:hint="eastAsia"/>
              </w:rPr>
              <w:t>》</w:t>
            </w:r>
          </w:p>
          <w:p w:rsidR="0076293A" w:rsidRDefault="003A285D">
            <w:pPr>
              <w:spacing w:line="240" w:lineRule="exact"/>
              <w:jc w:val="center"/>
              <w:rPr>
                <w:rFonts w:ascii="宋体" w:eastAsia="宋体" w:hAnsi="宋体" w:cs="宋体"/>
              </w:rPr>
            </w:pPr>
            <w:r>
              <w:rPr>
                <w:rFonts w:ascii="宋体" w:eastAsia="宋体" w:hAnsi="宋体" w:cs="宋体" w:hint="eastAsia"/>
              </w:rPr>
              <w:t>《</w:t>
            </w:r>
            <w:r>
              <w:rPr>
                <w:rFonts w:ascii="宋体" w:eastAsia="宋体" w:hAnsi="宋体" w:cs="宋体" w:hint="eastAsia"/>
              </w:rPr>
              <w:t>乡村振兴产业发展（畜牧）</w:t>
            </w:r>
            <w:r>
              <w:rPr>
                <w:rFonts w:ascii="宋体" w:eastAsia="宋体" w:hAnsi="宋体" w:cs="宋体" w:hint="eastAsia"/>
              </w:rPr>
              <w:t>》《牛羊生产》</w:t>
            </w:r>
          </w:p>
          <w:p w:rsidR="0076293A" w:rsidRDefault="003A285D">
            <w:pPr>
              <w:spacing w:line="240" w:lineRule="exact"/>
              <w:jc w:val="center"/>
              <w:rPr>
                <w:rFonts w:ascii="宋体" w:eastAsia="宋体" w:hAnsi="宋体" w:cs="宋体"/>
              </w:rPr>
            </w:pPr>
            <w:r>
              <w:rPr>
                <w:rFonts w:ascii="宋体" w:eastAsia="宋体" w:hAnsi="宋体" w:cs="宋体" w:hint="eastAsia"/>
              </w:rPr>
              <w:t>《畜牧企业生产管理》</w:t>
            </w:r>
          </w:p>
        </w:tc>
      </w:tr>
      <w:tr w:rsidR="0076293A">
        <w:trPr>
          <w:trHeight w:val="1060"/>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养殖场技术员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1000"/>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养殖场管理员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560"/>
          <w:jc w:val="center"/>
        </w:trPr>
        <w:tc>
          <w:tcPr>
            <w:tcW w:w="510"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饲料加工检验及营销</w:t>
            </w: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饲料分析化验人员</w:t>
            </w:r>
          </w:p>
        </w:tc>
        <w:tc>
          <w:tcPr>
            <w:tcW w:w="1297" w:type="pct"/>
            <w:vMerge w:val="restart"/>
            <w:tcBorders>
              <w:top w:val="single" w:sz="4" w:space="0" w:color="auto"/>
              <w:left w:val="single" w:sz="4" w:space="0" w:color="auto"/>
              <w:right w:val="single" w:sz="4" w:space="0" w:color="auto"/>
            </w:tcBorders>
            <w:vAlign w:val="center"/>
          </w:tcPr>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饲料配方方案制定；</w:t>
            </w:r>
          </w:p>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饲料成分分析与检测；</w:t>
            </w:r>
          </w:p>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饲料添加剂的应用；</w:t>
            </w:r>
          </w:p>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精饲料的加工与调制；</w:t>
            </w:r>
          </w:p>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青饲料的加工与调制；</w:t>
            </w:r>
          </w:p>
          <w:p w:rsidR="0076293A" w:rsidRDefault="003A285D">
            <w:pPr>
              <w:numPr>
                <w:ilvl w:val="0"/>
                <w:numId w:val="8"/>
              </w:numPr>
              <w:spacing w:line="240" w:lineRule="exact"/>
              <w:rPr>
                <w:rFonts w:ascii="宋体" w:eastAsia="宋体" w:hAnsi="宋体" w:cs="宋体"/>
              </w:rPr>
            </w:pPr>
            <w:r>
              <w:rPr>
                <w:rFonts w:ascii="宋体" w:eastAsia="宋体" w:hAnsi="宋体" w:cs="宋体" w:hint="eastAsia"/>
              </w:rPr>
              <w:t>饲料营销。</w:t>
            </w:r>
          </w:p>
        </w:tc>
        <w:tc>
          <w:tcPr>
            <w:tcW w:w="1977" w:type="pct"/>
            <w:vMerge w:val="restart"/>
            <w:tcBorders>
              <w:top w:val="single" w:sz="4" w:space="0" w:color="auto"/>
              <w:left w:val="single" w:sz="4" w:space="0" w:color="auto"/>
              <w:right w:val="single" w:sz="4" w:space="0" w:color="auto"/>
            </w:tcBorders>
            <w:vAlign w:val="center"/>
          </w:tcPr>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能通过饲料的外观质量、特征气味和味道、粒度、硬度进行饲料感官检验；</w:t>
            </w:r>
          </w:p>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能正确使用仪器测定饲料中水分、粗纤维、粗蛋白、粗灰分的含量；</w:t>
            </w:r>
          </w:p>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能加工调制饲料；</w:t>
            </w:r>
          </w:p>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能正确识别饲料品种；</w:t>
            </w:r>
          </w:p>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能接待顾客咨询，正确处理顾客投诉；</w:t>
            </w:r>
          </w:p>
          <w:p w:rsidR="0076293A" w:rsidRDefault="003A285D">
            <w:pPr>
              <w:numPr>
                <w:ilvl w:val="0"/>
                <w:numId w:val="9"/>
              </w:numPr>
              <w:spacing w:line="240" w:lineRule="exact"/>
              <w:rPr>
                <w:rFonts w:ascii="宋体" w:eastAsia="宋体" w:hAnsi="宋体" w:cs="宋体"/>
              </w:rPr>
            </w:pPr>
            <w:r>
              <w:rPr>
                <w:rFonts w:ascii="宋体" w:eastAsia="宋体" w:hAnsi="宋体" w:cs="宋体" w:hint="eastAsia"/>
              </w:rPr>
              <w:t>能独立进行饲料销售、销售分析、核算。</w:t>
            </w:r>
          </w:p>
        </w:tc>
        <w:tc>
          <w:tcPr>
            <w:tcW w:w="643" w:type="pct"/>
            <w:vMerge w:val="restart"/>
            <w:tcBorders>
              <w:left w:val="single" w:sz="4" w:space="0" w:color="auto"/>
              <w:right w:val="single" w:sz="4" w:space="0" w:color="auto"/>
            </w:tcBorders>
            <w:vAlign w:val="center"/>
          </w:tcPr>
          <w:p w:rsidR="0076293A" w:rsidRDefault="003A285D">
            <w:pPr>
              <w:spacing w:line="240" w:lineRule="exact"/>
              <w:jc w:val="center"/>
              <w:rPr>
                <w:rFonts w:ascii="宋体" w:eastAsia="宋体" w:hAnsi="宋体" w:cs="宋体"/>
              </w:rPr>
            </w:pPr>
            <w:r>
              <w:rPr>
                <w:rFonts w:ascii="宋体" w:eastAsia="宋体" w:hAnsi="宋体" w:cs="宋体" w:hint="eastAsia"/>
              </w:rPr>
              <w:t>《宠物饲养》</w:t>
            </w:r>
          </w:p>
          <w:p w:rsidR="0076293A" w:rsidRDefault="003A285D">
            <w:pPr>
              <w:spacing w:line="240" w:lineRule="exact"/>
              <w:jc w:val="center"/>
              <w:rPr>
                <w:rFonts w:ascii="宋体" w:eastAsia="宋体" w:hAnsi="宋体" w:cs="宋体"/>
              </w:rPr>
            </w:pPr>
            <w:r>
              <w:rPr>
                <w:rFonts w:ascii="宋体" w:eastAsia="宋体" w:hAnsi="宋体" w:cs="宋体" w:hint="eastAsia"/>
              </w:rPr>
              <w:t>《动物营养与</w:t>
            </w:r>
            <w:r>
              <w:rPr>
                <w:rFonts w:ascii="宋体" w:eastAsia="宋体" w:hAnsi="宋体" w:cs="宋体" w:hint="eastAsia"/>
              </w:rPr>
              <w:t>食品</w:t>
            </w:r>
            <w:r>
              <w:rPr>
                <w:rFonts w:ascii="宋体" w:eastAsia="宋体" w:hAnsi="宋体" w:cs="宋体" w:hint="eastAsia"/>
              </w:rPr>
              <w:t>》</w:t>
            </w:r>
          </w:p>
          <w:p w:rsidR="0076293A" w:rsidRDefault="003A285D">
            <w:pPr>
              <w:spacing w:line="240" w:lineRule="exact"/>
              <w:jc w:val="center"/>
              <w:rPr>
                <w:rFonts w:ascii="宋体" w:eastAsia="宋体" w:hAnsi="宋体" w:cs="宋体"/>
              </w:rPr>
            </w:pPr>
            <w:r>
              <w:rPr>
                <w:rFonts w:ascii="宋体" w:eastAsia="宋体" w:hAnsi="宋体" w:cs="宋体" w:hint="eastAsia"/>
              </w:rPr>
              <w:t>《畜牧营销》</w:t>
            </w:r>
          </w:p>
          <w:p w:rsidR="0076293A" w:rsidRDefault="003A285D">
            <w:pPr>
              <w:spacing w:line="240" w:lineRule="exact"/>
              <w:jc w:val="center"/>
              <w:rPr>
                <w:rFonts w:ascii="宋体" w:eastAsia="宋体" w:hAnsi="宋体" w:cs="宋体"/>
              </w:rPr>
            </w:pPr>
            <w:r>
              <w:rPr>
                <w:rFonts w:ascii="宋体" w:eastAsia="宋体" w:hAnsi="宋体" w:cs="宋体" w:hint="eastAsia"/>
              </w:rPr>
              <w:t>《畜牧企业生产管理》</w:t>
            </w:r>
          </w:p>
        </w:tc>
      </w:tr>
      <w:tr w:rsidR="0076293A">
        <w:trPr>
          <w:trHeight w:val="670"/>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饲料质检员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695"/>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饲料加工技术员</w:t>
            </w:r>
          </w:p>
        </w:tc>
        <w:tc>
          <w:tcPr>
            <w:tcW w:w="129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r w:rsidR="0076293A">
        <w:trPr>
          <w:trHeight w:val="193"/>
          <w:jc w:val="center"/>
        </w:trPr>
        <w:tc>
          <w:tcPr>
            <w:tcW w:w="510"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76293A" w:rsidRDefault="003A285D">
            <w:pPr>
              <w:pStyle w:val="10"/>
              <w:spacing w:line="240" w:lineRule="exact"/>
              <w:jc w:val="center"/>
              <w:rPr>
                <w:rFonts w:ascii="宋体" w:eastAsia="宋体" w:hAnsi="宋体" w:cs="宋体"/>
              </w:rPr>
            </w:pPr>
            <w:r>
              <w:rPr>
                <w:rFonts w:ascii="宋体" w:eastAsia="宋体" w:hAnsi="宋体" w:cs="宋体" w:hint="eastAsia"/>
              </w:rPr>
              <w:t>饲料营销员</w:t>
            </w:r>
          </w:p>
        </w:tc>
        <w:tc>
          <w:tcPr>
            <w:tcW w:w="1297" w:type="pct"/>
            <w:vMerge/>
            <w:tcBorders>
              <w:left w:val="single" w:sz="4" w:space="0" w:color="auto"/>
              <w:bottom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1977" w:type="pct"/>
            <w:vMerge/>
            <w:tcBorders>
              <w:left w:val="single" w:sz="4" w:space="0" w:color="auto"/>
              <w:bottom w:val="single" w:sz="4" w:space="0" w:color="auto"/>
              <w:right w:val="single" w:sz="4" w:space="0" w:color="auto"/>
            </w:tcBorders>
            <w:vAlign w:val="center"/>
          </w:tcPr>
          <w:p w:rsidR="0076293A" w:rsidRDefault="0076293A">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76293A" w:rsidRDefault="0076293A">
            <w:pPr>
              <w:spacing w:line="240" w:lineRule="exact"/>
              <w:jc w:val="center"/>
              <w:rPr>
                <w:rFonts w:ascii="宋体" w:eastAsia="宋体" w:hAnsi="宋体" w:cs="宋体"/>
              </w:rPr>
            </w:pPr>
          </w:p>
        </w:tc>
      </w:tr>
    </w:tbl>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（三）</w:t>
      </w:r>
      <w:proofErr w:type="gramStart"/>
      <w:r>
        <w:rPr>
          <w:rFonts w:ascii="宋体" w:eastAsia="宋体" w:hAnsi="宋体" w:cs="宋体" w:hint="eastAsia"/>
          <w:color w:val="000000" w:themeColor="text1"/>
          <w:sz w:val="28"/>
          <w:szCs w:val="28"/>
        </w:rPr>
        <w:t>思政必修课</w:t>
      </w:r>
      <w:proofErr w:type="gramEnd"/>
      <w:r>
        <w:rPr>
          <w:rFonts w:ascii="宋体" w:eastAsia="宋体" w:hAnsi="宋体" w:cs="宋体" w:hint="eastAsia"/>
          <w:color w:val="000000" w:themeColor="text1"/>
          <w:sz w:val="28"/>
          <w:szCs w:val="28"/>
        </w:rPr>
        <w:t>课程要求</w:t>
      </w:r>
    </w:p>
    <w:p w:rsidR="0076293A" w:rsidRDefault="003A285D">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毛泽东思想和中国特色社会主义理论体系概论</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程目标：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主要内容：本课程以马克思主义中国化为主线，集中阐述马克思主义中国化理论成果的主要内容、精神实质、历史地位和指导意义，充分反映中国共产党不断推进马克思主义基本原理与中国具体</w:t>
      </w:r>
      <w:r>
        <w:rPr>
          <w:rFonts w:ascii="宋体" w:eastAsia="宋体" w:hAnsi="宋体" w:cs="宋体" w:hint="eastAsia"/>
          <w:sz w:val="24"/>
          <w:szCs w:val="24"/>
        </w:rPr>
        <w:t>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教学要求：</w:t>
      </w:r>
    </w:p>
    <w:p w:rsidR="0076293A" w:rsidRDefault="003A285D">
      <w:pPr>
        <w:numPr>
          <w:ilvl w:val="0"/>
          <w:numId w:val="10"/>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素质目标：</w:t>
      </w:r>
      <w:r>
        <w:rPr>
          <w:rFonts w:ascii="宋体" w:eastAsia="宋体" w:hAnsi="宋体" w:cs="宋体" w:hint="eastAsia"/>
          <w:sz w:val="24"/>
          <w:szCs w:val="24"/>
        </w:rPr>
        <w:t xml:space="preserve"> </w:t>
      </w:r>
      <w:r>
        <w:rPr>
          <w:rFonts w:ascii="宋体" w:eastAsia="宋体" w:hAnsi="宋体" w:cs="宋体" w:hint="eastAsia"/>
          <w:sz w:val="24"/>
          <w:szCs w:val="24"/>
        </w:rPr>
        <w:t>坚持理论联系实际。紧密联系改革开放和社会主义现代化建设的实际，联系自己的思想实际，树立历史观点、世界视野、国情意识和问题意识，增强分析问题、解决问题的能力。</w:t>
      </w:r>
    </w:p>
    <w:p w:rsidR="0076293A" w:rsidRDefault="003A285D">
      <w:pPr>
        <w:numPr>
          <w:ilvl w:val="0"/>
          <w:numId w:val="10"/>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知识目标：努力掌握基本理论。从整体上把握马克思主义中国化的理论成果的科学内涵、理论体系，特别是中国特色社会主义理论体系的基</w:t>
      </w:r>
      <w:r>
        <w:rPr>
          <w:rFonts w:ascii="宋体" w:eastAsia="宋体" w:hAnsi="宋体" w:cs="宋体" w:hint="eastAsia"/>
          <w:sz w:val="24"/>
          <w:szCs w:val="24"/>
        </w:rPr>
        <w:t>本观点，增强中国特色社会主义的自觉自信。</w:t>
      </w:r>
      <w:r>
        <w:rPr>
          <w:rFonts w:ascii="宋体" w:eastAsia="宋体" w:hAnsi="宋体" w:cs="宋体" w:hint="eastAsia"/>
          <w:sz w:val="24"/>
          <w:szCs w:val="24"/>
        </w:rPr>
        <w:t xml:space="preserve"> </w:t>
      </w:r>
      <w:r>
        <w:rPr>
          <w:rFonts w:ascii="宋体" w:eastAsia="宋体" w:hAnsi="宋体" w:cs="宋体" w:hint="eastAsia"/>
          <w:sz w:val="24"/>
          <w:szCs w:val="24"/>
        </w:rPr>
        <w:b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）能力目标：培养理论思考习惯。不断提高理论思维能力，以更好地把握中国的国情、中国社会的状况和自己的生活环境，以自己的实际行动为中国特色社会主义事业和中华民族伟大复兴做贡献。</w:t>
      </w:r>
    </w:p>
    <w:p w:rsidR="0076293A" w:rsidRDefault="003A285D">
      <w:pPr>
        <w:numPr>
          <w:ilvl w:val="0"/>
          <w:numId w:val="11"/>
        </w:num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思想道德与法治</w:t>
      </w:r>
    </w:p>
    <w:p w:rsidR="0076293A" w:rsidRDefault="003A285D">
      <w:pPr>
        <w:spacing w:line="440" w:lineRule="exact"/>
        <w:ind w:firstLineChars="200" w:firstLine="480"/>
        <w:rPr>
          <w:sz w:val="24"/>
          <w:szCs w:val="24"/>
        </w:rPr>
      </w:pPr>
      <w:r>
        <w:rPr>
          <w:rFonts w:ascii="宋体" w:eastAsia="宋体" w:hAnsi="宋体" w:cs="宋体" w:hint="eastAsia"/>
          <w:sz w:val="24"/>
          <w:szCs w:val="24"/>
        </w:rPr>
        <w:t>课程目标：</w:t>
      </w:r>
      <w:r>
        <w:rPr>
          <w:rFonts w:hint="eastAsia"/>
          <w:sz w:val="24"/>
          <w:szCs w:val="24"/>
        </w:rPr>
        <w:t>学习本课程有助于大学生领悟人生真谛，坚定理想信念，</w:t>
      </w:r>
      <w:proofErr w:type="gramStart"/>
      <w:r>
        <w:rPr>
          <w:rFonts w:hint="eastAsia"/>
          <w:sz w:val="24"/>
          <w:szCs w:val="24"/>
        </w:rPr>
        <w:t>践行</w:t>
      </w:r>
      <w:proofErr w:type="gramEnd"/>
      <w:r>
        <w:rPr>
          <w:rFonts w:hint="eastAsia"/>
          <w:sz w:val="24"/>
          <w:szCs w:val="24"/>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76293A" w:rsidRDefault="003A285D">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主要内容：本课程是一门融思想性、政治性、科学性、理论性、实践性于一体的思想政治理论课。本课程针对大学</w:t>
      </w:r>
      <w:r>
        <w:rPr>
          <w:rFonts w:ascii="宋体" w:eastAsia="宋体" w:hAnsi="宋体" w:cs="宋体" w:hint="eastAsia"/>
          <w:bCs/>
          <w:sz w:val="24"/>
          <w:szCs w:val="24"/>
        </w:rPr>
        <w:t>生成长过程中面临的思想道德和法律问题，开展马克思主义的世界观、人生观、价值观、道德观、法治观教育，引导大学生提高思想道德素质和法治素养，成长为自觉担当民族复兴大任的时代新人。</w:t>
      </w:r>
    </w:p>
    <w:p w:rsidR="0076293A" w:rsidRDefault="003A285D">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教学要求：</w:t>
      </w:r>
    </w:p>
    <w:p w:rsidR="0076293A" w:rsidRDefault="003A285D">
      <w:pPr>
        <w:numPr>
          <w:ilvl w:val="0"/>
          <w:numId w:val="12"/>
        </w:num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素质目标：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r>
        <w:rPr>
          <w:rFonts w:ascii="宋体" w:eastAsia="宋体" w:hAnsi="宋体" w:cs="宋体" w:hint="eastAsia"/>
          <w:bCs/>
          <w:sz w:val="24"/>
          <w:szCs w:val="24"/>
        </w:rPr>
        <w:t xml:space="preserve"> </w:t>
      </w:r>
    </w:p>
    <w:p w:rsidR="0076293A" w:rsidRDefault="003A285D">
      <w:pPr>
        <w:numPr>
          <w:ilvl w:val="0"/>
          <w:numId w:val="12"/>
        </w:num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知识目标：学习马克思主义的世界观、人生观、价值观、道德观、法治观的相关理论知识，树立正确的三观，形</w:t>
      </w:r>
      <w:r>
        <w:rPr>
          <w:rFonts w:ascii="宋体" w:eastAsia="宋体" w:hAnsi="宋体" w:cs="宋体" w:hint="eastAsia"/>
          <w:bCs/>
          <w:sz w:val="24"/>
          <w:szCs w:val="24"/>
        </w:rPr>
        <w:t>成正确的道德认知，了解社会主义法律的本质、运行和体系。</w:t>
      </w:r>
    </w:p>
    <w:p w:rsidR="0076293A" w:rsidRDefault="003A285D">
      <w:pPr>
        <w:numPr>
          <w:ilvl w:val="0"/>
          <w:numId w:val="12"/>
        </w:numPr>
        <w:spacing w:line="440" w:lineRule="exact"/>
        <w:ind w:firstLineChars="200" w:firstLine="480"/>
        <w:rPr>
          <w:sz w:val="24"/>
          <w:szCs w:val="24"/>
        </w:rPr>
      </w:pPr>
      <w:r>
        <w:rPr>
          <w:rFonts w:ascii="宋体" w:eastAsia="宋体" w:hAnsi="宋体" w:cs="宋体" w:hint="eastAsia"/>
          <w:bCs/>
          <w:sz w:val="24"/>
          <w:szCs w:val="24"/>
        </w:rPr>
        <w:t>能力目标：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Pr>
          <w:rFonts w:ascii="宋体" w:eastAsia="宋体" w:hAnsi="宋体" w:cs="宋体" w:hint="eastAsia"/>
          <w:bCs/>
          <w:sz w:val="24"/>
          <w:szCs w:val="24"/>
        </w:rPr>
        <w:t xml:space="preserve"> </w:t>
      </w:r>
      <w:r>
        <w:rPr>
          <w:sz w:val="24"/>
          <w:szCs w:val="24"/>
        </w:rPr>
        <w:br/>
      </w:r>
      <w:r>
        <w:rPr>
          <w:rFonts w:hint="eastAsia"/>
          <w:sz w:val="24"/>
          <w:szCs w:val="24"/>
        </w:rPr>
        <w:t xml:space="preserve">    </w:t>
      </w:r>
      <w:r>
        <w:rPr>
          <w:b/>
          <w:sz w:val="24"/>
          <w:szCs w:val="24"/>
        </w:rPr>
        <w:t>3</w:t>
      </w:r>
      <w:r>
        <w:rPr>
          <w:b/>
          <w:sz w:val="24"/>
          <w:szCs w:val="24"/>
        </w:rPr>
        <w:t>．形势与政策</w:t>
      </w:r>
      <w:r>
        <w:rPr>
          <w:sz w:val="24"/>
          <w:szCs w:val="24"/>
        </w:rPr>
        <w:br/>
      </w:r>
      <w:r>
        <w:rPr>
          <w:rFonts w:hint="eastAsia"/>
          <w:sz w:val="24"/>
          <w:szCs w:val="24"/>
        </w:rPr>
        <w:t xml:space="preserve">    </w:t>
      </w:r>
      <w:r>
        <w:rPr>
          <w:sz w:val="24"/>
          <w:szCs w:val="24"/>
        </w:rPr>
        <w:t>课程目标：</w:t>
      </w:r>
      <w:r>
        <w:rPr>
          <w:rFonts w:hint="eastAsia"/>
          <w:sz w:val="24"/>
          <w:szCs w:val="24"/>
        </w:rPr>
        <w:t>本课程的基本目标是通过适时地进行形势政策、世界政治经济与国际关系基本知识的教育，帮助学生开阔视野，及时了解和正确对待国内外重大时事，使大学</w:t>
      </w:r>
      <w:r>
        <w:rPr>
          <w:rFonts w:hint="eastAsia"/>
          <w:sz w:val="24"/>
          <w:szCs w:val="24"/>
        </w:rPr>
        <w:t>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76293A" w:rsidRDefault="003A285D">
      <w:pPr>
        <w:spacing w:line="440" w:lineRule="exact"/>
        <w:ind w:firstLineChars="200" w:firstLine="480"/>
        <w:rPr>
          <w:sz w:val="24"/>
          <w:szCs w:val="24"/>
        </w:rPr>
      </w:pPr>
      <w:r>
        <w:rPr>
          <w:sz w:val="24"/>
          <w:szCs w:val="24"/>
        </w:rPr>
        <w:t>主要内容：</w:t>
      </w:r>
      <w:r>
        <w:rPr>
          <w:rFonts w:hint="eastAsia"/>
          <w:sz w:val="24"/>
          <w:szCs w:val="24"/>
        </w:rPr>
        <w:t>本</w:t>
      </w:r>
      <w:r>
        <w:rPr>
          <w:sz w:val="24"/>
          <w:szCs w:val="24"/>
        </w:rPr>
        <w:t>课程</w:t>
      </w:r>
      <w:r>
        <w:rPr>
          <w:rFonts w:hint="eastAsia"/>
          <w:sz w:val="24"/>
          <w:szCs w:val="24"/>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w:t>
      </w:r>
      <w:r>
        <w:rPr>
          <w:rFonts w:hint="eastAsia"/>
          <w:sz w:val="24"/>
          <w:szCs w:val="24"/>
        </w:rPr>
        <w:t>论性与时效性的特点，因此其内容不同于传统课程，没有固定教材，也没有固定教学大纲和固定教学内容，根据教育部和广东省教育厅下发的每学期</w:t>
      </w:r>
      <w:r>
        <w:rPr>
          <w:rFonts w:hint="eastAsia"/>
          <w:sz w:val="24"/>
          <w:szCs w:val="24"/>
        </w:rPr>
        <w:t xml:space="preserve"> </w:t>
      </w:r>
      <w:r>
        <w:rPr>
          <w:rFonts w:hint="eastAsia"/>
          <w:sz w:val="24"/>
          <w:szCs w:val="24"/>
        </w:rPr>
        <w:t>“形势与政策”相关教育教学文件，主要围绕党和国家推出的重大战略决策和当下国际、国内形势的热点、焦点问题，并结合我校</w:t>
      </w:r>
      <w:r>
        <w:rPr>
          <w:rFonts w:hint="eastAsia"/>
          <w:sz w:val="24"/>
          <w:szCs w:val="24"/>
        </w:rPr>
        <w:lastRenderedPageBreak/>
        <w:t>教学实际情况和学生关注的热点、焦点问题来确定本课程的教育教学工作。</w:t>
      </w:r>
    </w:p>
    <w:p w:rsidR="0076293A" w:rsidRDefault="003A285D">
      <w:pPr>
        <w:spacing w:line="440" w:lineRule="exact"/>
        <w:ind w:firstLineChars="200" w:firstLine="480"/>
        <w:rPr>
          <w:bCs/>
          <w:sz w:val="24"/>
          <w:szCs w:val="24"/>
        </w:rPr>
      </w:pPr>
      <w:r>
        <w:rPr>
          <w:bCs/>
          <w:sz w:val="24"/>
          <w:szCs w:val="24"/>
        </w:rPr>
        <w:t>教学要求：</w:t>
      </w:r>
    </w:p>
    <w:p w:rsidR="0076293A" w:rsidRDefault="003A285D">
      <w:pPr>
        <w:spacing w:line="440" w:lineRule="exact"/>
        <w:ind w:firstLineChars="200" w:firstLine="480"/>
        <w:rPr>
          <w:sz w:val="24"/>
          <w:szCs w:val="24"/>
        </w:rPr>
      </w:pPr>
      <w:r>
        <w:rPr>
          <w:sz w:val="24"/>
          <w:szCs w:val="24"/>
        </w:rPr>
        <w:t>（</w:t>
      </w:r>
      <w:r>
        <w:rPr>
          <w:sz w:val="24"/>
          <w:szCs w:val="24"/>
        </w:rPr>
        <w:t>1</w:t>
      </w:r>
      <w:r>
        <w:rPr>
          <w:sz w:val="24"/>
          <w:szCs w:val="24"/>
        </w:rPr>
        <w:t>）素质目标：</w:t>
      </w:r>
      <w:r>
        <w:rPr>
          <w:rFonts w:hint="eastAsia"/>
          <w:sz w:val="24"/>
          <w:szCs w:val="24"/>
        </w:rPr>
        <w:t>引导大学生正确分析和认识当前国内外形势，统一思想，</w:t>
      </w:r>
      <w:r>
        <w:rPr>
          <w:sz w:val="24"/>
          <w:szCs w:val="24"/>
        </w:rPr>
        <w:t>让学生感知</w:t>
      </w:r>
      <w:proofErr w:type="gramStart"/>
      <w:r>
        <w:rPr>
          <w:sz w:val="24"/>
          <w:szCs w:val="24"/>
        </w:rPr>
        <w:t>世情国情</w:t>
      </w:r>
      <w:proofErr w:type="gramEnd"/>
      <w:r>
        <w:rPr>
          <w:sz w:val="24"/>
          <w:szCs w:val="24"/>
        </w:rPr>
        <w:t>民意，体会党的路线方针政策的实践，增强学生实现</w:t>
      </w:r>
      <w:r>
        <w:rPr>
          <w:sz w:val="24"/>
          <w:szCs w:val="24"/>
        </w:rPr>
        <w:t>“</w:t>
      </w:r>
      <w:r>
        <w:rPr>
          <w:sz w:val="24"/>
          <w:szCs w:val="24"/>
        </w:rPr>
        <w:t>中国梦</w:t>
      </w:r>
      <w:r>
        <w:rPr>
          <w:sz w:val="24"/>
          <w:szCs w:val="24"/>
        </w:rPr>
        <w:t>”</w:t>
      </w:r>
      <w:r>
        <w:rPr>
          <w:sz w:val="24"/>
          <w:szCs w:val="24"/>
        </w:rPr>
        <w:t>的信心信念、历史责任感及国家大局观念，把对形势</w:t>
      </w:r>
      <w:r>
        <w:rPr>
          <w:sz w:val="24"/>
          <w:szCs w:val="24"/>
        </w:rPr>
        <w:t>与政策的认识统一到党和国家的科学判断上和正确决策上，形成正确的世界观、人生观和价值观。</w:t>
      </w:r>
    </w:p>
    <w:p w:rsidR="0076293A" w:rsidRDefault="003A285D">
      <w:pPr>
        <w:spacing w:line="440" w:lineRule="exact"/>
        <w:ind w:firstLineChars="200" w:firstLine="480"/>
        <w:rPr>
          <w:sz w:val="24"/>
          <w:szCs w:val="24"/>
        </w:rPr>
      </w:pPr>
      <w:r>
        <w:rPr>
          <w:sz w:val="24"/>
          <w:szCs w:val="24"/>
        </w:rPr>
        <w:t>（</w:t>
      </w:r>
      <w:r>
        <w:rPr>
          <w:sz w:val="24"/>
          <w:szCs w:val="24"/>
        </w:rPr>
        <w:t>2</w:t>
      </w:r>
      <w:r>
        <w:rPr>
          <w:sz w:val="24"/>
          <w:szCs w:val="24"/>
        </w:rPr>
        <w:t>）知识目标：</w:t>
      </w:r>
      <w:r>
        <w:rPr>
          <w:rFonts w:hint="eastAsia"/>
          <w:sz w:val="24"/>
          <w:szCs w:val="24"/>
        </w:rPr>
        <w:t>使学生全面正确认识党和国家面临的形势和任务，正确认识国情，理解党的路线、方针和政策，增加学生的爱国主义责任感和使命感，不断提高学生的爱国主义和社会主义觉悟，</w:t>
      </w:r>
      <w:r>
        <w:rPr>
          <w:sz w:val="24"/>
          <w:szCs w:val="24"/>
        </w:rPr>
        <w:t>掌握形势与政策基本理论和基础知识</w:t>
      </w:r>
      <w:r>
        <w:rPr>
          <w:rFonts w:hint="eastAsia"/>
          <w:sz w:val="24"/>
          <w:szCs w:val="24"/>
        </w:rPr>
        <w:t>。</w:t>
      </w:r>
    </w:p>
    <w:p w:rsidR="0076293A" w:rsidRDefault="003A285D">
      <w:pPr>
        <w:spacing w:line="440" w:lineRule="exact"/>
        <w:ind w:firstLineChars="200" w:firstLine="480"/>
        <w:rPr>
          <w:sz w:val="24"/>
          <w:szCs w:val="24"/>
        </w:rPr>
      </w:pPr>
      <w:r>
        <w:rPr>
          <w:sz w:val="24"/>
          <w:szCs w:val="24"/>
        </w:rPr>
        <w:t>（</w:t>
      </w:r>
      <w:r>
        <w:rPr>
          <w:sz w:val="24"/>
          <w:szCs w:val="24"/>
        </w:rPr>
        <w:t>3</w:t>
      </w:r>
      <w:r>
        <w:rPr>
          <w:sz w:val="24"/>
          <w:szCs w:val="24"/>
        </w:rPr>
        <w:t>）能力目标：</w:t>
      </w:r>
      <w:r>
        <w:rPr>
          <w:rFonts w:hint="eastAsia"/>
          <w:sz w:val="24"/>
          <w:szCs w:val="24"/>
        </w:rPr>
        <w:t>逐步提高学生走向社会发展所需要的思想、文化、职业等方面的综合素质；</w:t>
      </w:r>
      <w:r>
        <w:rPr>
          <w:sz w:val="24"/>
          <w:szCs w:val="24"/>
        </w:rPr>
        <w:t>提高学生政策分析和判断能力，学会辩证分析国内外重大时事热点；提高学生的理性思维能力和社会适应能力，学会把握职业角色和社会角色；提高学生</w:t>
      </w:r>
      <w:r>
        <w:rPr>
          <w:sz w:val="24"/>
          <w:szCs w:val="24"/>
        </w:rPr>
        <w:t>的洞察力和理解力，学会在复杂的政治经济形势中做出正确的职业生涯规划。</w:t>
      </w: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（四）公共必修课课程要求</w:t>
      </w:r>
    </w:p>
    <w:p w:rsidR="0076293A" w:rsidRDefault="003A285D">
      <w:pPr>
        <w:widowControl/>
        <w:spacing w:line="440" w:lineRule="exact"/>
        <w:ind w:firstLineChars="200" w:firstLine="482"/>
        <w:jc w:val="left"/>
        <w:rPr>
          <w:rFonts w:ascii="仿宋_GB2312" w:eastAsia="仿宋_GB2312" w:hAnsi="宋体" w:cs="仿宋_GB2312"/>
          <w:color w:val="000000"/>
          <w:kern w:val="0"/>
          <w:sz w:val="24"/>
          <w:szCs w:val="24"/>
          <w:lang w:bidi="ar"/>
        </w:rPr>
      </w:pPr>
      <w:r>
        <w:rPr>
          <w:rFonts w:ascii="Cambria" w:eastAsia="黑体" w:hAnsi="Cambria" w:cs="Cambria" w:hint="eastAsia"/>
          <w:b/>
          <w:bCs/>
          <w:color w:val="000000" w:themeColor="text1"/>
          <w:sz w:val="24"/>
          <w:szCs w:val="24"/>
        </w:rPr>
        <w:t>1.</w:t>
      </w:r>
      <w:r>
        <w:rPr>
          <w:rFonts w:ascii="Cambria" w:eastAsia="黑体" w:hAnsi="Cambria" w:cs="Cambria" w:hint="eastAsia"/>
          <w:b/>
          <w:bCs/>
          <w:color w:val="000000" w:themeColor="text1"/>
          <w:sz w:val="24"/>
          <w:szCs w:val="24"/>
        </w:rPr>
        <w:t>综合英语</w:t>
      </w:r>
      <w:r>
        <w:rPr>
          <w:rFonts w:ascii="仿宋_GB2312" w:eastAsia="仿宋_GB2312" w:hAnsi="宋体" w:cs="仿宋_GB2312" w:hint="eastAsia"/>
          <w:color w:val="000000"/>
          <w:kern w:val="0"/>
          <w:sz w:val="24"/>
          <w:szCs w:val="24"/>
          <w:lang w:bidi="ar"/>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课程目标：综合英语课程是高等职业教育学生必修的一门公共基础课</w:t>
      </w:r>
      <w:r>
        <w:rPr>
          <w:rFonts w:cs="黑体"/>
          <w:color w:val="000000" w:themeColor="text1"/>
          <w:sz w:val="24"/>
          <w:szCs w:val="24"/>
        </w:rPr>
        <w:t>程。</w:t>
      </w:r>
      <w:r>
        <w:rPr>
          <w:rFonts w:cs="黑体"/>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综合英语</w:t>
      </w:r>
      <w:r>
        <w:rPr>
          <w:rFonts w:cs="黑体"/>
          <w:color w:val="000000" w:themeColor="text1"/>
          <w:sz w:val="24"/>
          <w:szCs w:val="24"/>
        </w:rPr>
        <w:t>课程的教学目标是培养学生</w:t>
      </w:r>
      <w:proofErr w:type="gramStart"/>
      <w:r>
        <w:rPr>
          <w:rFonts w:cs="黑体"/>
          <w:color w:val="000000" w:themeColor="text1"/>
          <w:sz w:val="24"/>
          <w:szCs w:val="24"/>
        </w:rPr>
        <w:t>在职场</w:t>
      </w:r>
      <w:proofErr w:type="gramEnd"/>
      <w:r>
        <w:rPr>
          <w:rFonts w:cs="黑体"/>
          <w:color w:val="000000" w:themeColor="text1"/>
          <w:sz w:val="24"/>
          <w:szCs w:val="24"/>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主要内容和教学要求：综合英语</w:t>
      </w:r>
      <w:r>
        <w:rPr>
          <w:rFonts w:cs="黑体"/>
          <w:color w:val="000000" w:themeColor="text1"/>
          <w:sz w:val="24"/>
          <w:szCs w:val="24"/>
        </w:rPr>
        <w:t>课程不仅要帮助学生打好语言基础，更要注重培养学生实际应用语言的技能，特别是用英语处理与未来职业相关的业务能力。</w:t>
      </w:r>
    </w:p>
    <w:p w:rsidR="0076293A" w:rsidRDefault="003A285D">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t>✮</w:t>
      </w:r>
      <w:r>
        <w:rPr>
          <w:rFonts w:cs="黑体" w:hint="eastAsia"/>
          <w:color w:val="000000" w:themeColor="text1"/>
          <w:sz w:val="24"/>
          <w:szCs w:val="24"/>
        </w:rPr>
        <w:t>较高要求（适用于未来职业对英语能力要求高的专业）</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掌握</w:t>
      </w:r>
      <w:r>
        <w:rPr>
          <w:rFonts w:cs="黑体"/>
          <w:color w:val="000000" w:themeColor="text1"/>
          <w:sz w:val="24"/>
          <w:szCs w:val="24"/>
        </w:rPr>
        <w:t xml:space="preserve"> 3500 </w:t>
      </w:r>
      <w:proofErr w:type="gramStart"/>
      <w:r>
        <w:rPr>
          <w:rFonts w:cs="黑体"/>
          <w:color w:val="000000" w:themeColor="text1"/>
          <w:sz w:val="24"/>
          <w:szCs w:val="24"/>
        </w:rPr>
        <w:t>个</w:t>
      </w:r>
      <w:proofErr w:type="gramEnd"/>
      <w:r>
        <w:rPr>
          <w:rFonts w:cs="黑体"/>
          <w:color w:val="000000" w:themeColor="text1"/>
          <w:sz w:val="24"/>
          <w:szCs w:val="24"/>
        </w:rPr>
        <w:t>英语单词（含在中学阶段已经掌握的词汇）以及由这些词构成的常用词组，对参考词汇表中列出的</w:t>
      </w:r>
      <w:r>
        <w:rPr>
          <w:rFonts w:cs="黑体"/>
          <w:color w:val="000000" w:themeColor="text1"/>
          <w:sz w:val="24"/>
          <w:szCs w:val="24"/>
        </w:rPr>
        <w:t xml:space="preserve"> 3000 </w:t>
      </w:r>
      <w:proofErr w:type="gramStart"/>
      <w:r>
        <w:rPr>
          <w:rFonts w:cs="黑体"/>
          <w:color w:val="000000" w:themeColor="text1"/>
          <w:sz w:val="24"/>
          <w:szCs w:val="24"/>
        </w:rPr>
        <w:t>个共核</w:t>
      </w:r>
      <w:proofErr w:type="gramEnd"/>
      <w:r>
        <w:rPr>
          <w:rFonts w:cs="黑体"/>
          <w:color w:val="000000" w:themeColor="text1"/>
          <w:sz w:val="24"/>
          <w:szCs w:val="24"/>
        </w:rPr>
        <w:t>词汇能在口头和书面表达时加以熟练运用。另需掌握</w:t>
      </w:r>
      <w:r>
        <w:rPr>
          <w:rFonts w:cs="黑体"/>
          <w:color w:val="000000" w:themeColor="text1"/>
          <w:sz w:val="24"/>
          <w:szCs w:val="24"/>
        </w:rPr>
        <w:t xml:space="preserve"> 500 </w:t>
      </w:r>
      <w:proofErr w:type="gramStart"/>
      <w:r>
        <w:rPr>
          <w:rFonts w:cs="黑体"/>
          <w:color w:val="000000" w:themeColor="text1"/>
          <w:sz w:val="24"/>
          <w:szCs w:val="24"/>
        </w:rPr>
        <w:t>个</w:t>
      </w:r>
      <w:proofErr w:type="gramEnd"/>
      <w:r>
        <w:rPr>
          <w:rFonts w:cs="黑体"/>
          <w:color w:val="000000" w:themeColor="text1"/>
          <w:sz w:val="24"/>
          <w:szCs w:val="24"/>
        </w:rPr>
        <w:t>与行业相关的常见英语词汇。</w:t>
      </w:r>
      <w:r>
        <w:rPr>
          <w:rFonts w:cs="黑体"/>
          <w:color w:val="000000" w:themeColor="text1"/>
          <w:sz w:val="24"/>
          <w:szCs w:val="24"/>
        </w:rPr>
        <w:t xml:space="preserve"> </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掌握基本的英语语法，并能</w:t>
      </w:r>
      <w:proofErr w:type="gramStart"/>
      <w:r>
        <w:rPr>
          <w:rFonts w:cs="黑体"/>
          <w:color w:val="000000" w:themeColor="text1"/>
          <w:sz w:val="24"/>
          <w:szCs w:val="24"/>
        </w:rPr>
        <w:t>在职场</w:t>
      </w:r>
      <w:proofErr w:type="gramEnd"/>
      <w:r>
        <w:rPr>
          <w:rFonts w:cs="黑体"/>
          <w:color w:val="000000" w:themeColor="text1"/>
          <w:sz w:val="24"/>
          <w:szCs w:val="24"/>
        </w:rPr>
        <w:t>交际中熟练运用所学语法知识。</w:t>
      </w:r>
      <w:r>
        <w:rPr>
          <w:rFonts w:cs="黑体"/>
          <w:color w:val="000000" w:themeColor="text1"/>
          <w:sz w:val="24"/>
          <w:szCs w:val="24"/>
        </w:rPr>
        <w:t xml:space="preserve"> </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能听懂日常生活用语和与未来职业相关的一般性对话或陈述。</w:t>
      </w:r>
      <w:r>
        <w:rPr>
          <w:rFonts w:cs="黑体"/>
          <w:color w:val="000000" w:themeColor="text1"/>
          <w:sz w:val="24"/>
          <w:szCs w:val="24"/>
        </w:rPr>
        <w:t xml:space="preserve"> </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能就日常话题和与未来职业相关的话题进行有效的交谈</w:t>
      </w:r>
      <w:r>
        <w:rPr>
          <w:rFonts w:cs="黑体" w:hint="eastAsia"/>
          <w:color w:val="000000" w:themeColor="text1"/>
          <w:sz w:val="24"/>
          <w:szCs w:val="24"/>
        </w:rPr>
        <w:t>，对外说好中</w:t>
      </w:r>
      <w:r>
        <w:rPr>
          <w:rFonts w:cs="黑体" w:hint="eastAsia"/>
          <w:color w:val="000000" w:themeColor="text1"/>
          <w:sz w:val="24"/>
          <w:szCs w:val="24"/>
        </w:rPr>
        <w:lastRenderedPageBreak/>
        <w:t>国故事</w:t>
      </w:r>
      <w:r>
        <w:rPr>
          <w:rFonts w:cs="黑体"/>
          <w:color w:val="000000" w:themeColor="text1"/>
          <w:sz w:val="24"/>
          <w:szCs w:val="24"/>
        </w:rPr>
        <w:t>。</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能读懂一般题材和与未来职业相关的英文资料，理解基本正确。</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能就一般性话题写命题作文，能模拟套写与未来职业相关的英语应用文，如信函、通知、个人简历等。内容基本完整，表达基本准确，语义连贯，格式恰当。</w:t>
      </w:r>
      <w:r>
        <w:rPr>
          <w:rFonts w:cs="黑体"/>
          <w:color w:val="000000" w:themeColor="text1"/>
          <w:sz w:val="24"/>
          <w:szCs w:val="24"/>
        </w:rPr>
        <w:t xml:space="preserve"> </w:t>
      </w:r>
    </w:p>
    <w:p w:rsidR="0076293A" w:rsidRDefault="003A285D">
      <w:pPr>
        <w:numPr>
          <w:ilvl w:val="0"/>
          <w:numId w:val="13"/>
        </w:numPr>
        <w:spacing w:line="440" w:lineRule="exact"/>
        <w:ind w:firstLineChars="200" w:firstLine="480"/>
        <w:rPr>
          <w:rFonts w:cs="黑体"/>
          <w:color w:val="000000" w:themeColor="text1"/>
          <w:sz w:val="24"/>
          <w:szCs w:val="24"/>
        </w:rPr>
      </w:pPr>
      <w:r>
        <w:rPr>
          <w:rFonts w:cs="黑体"/>
          <w:color w:val="000000" w:themeColor="text1"/>
          <w:sz w:val="24"/>
          <w:szCs w:val="24"/>
        </w:rPr>
        <w:t>能借助词典将一般性题材的文字材料和与未来职业相关的业务材料译成汉语。译文达意、通顺，格式恰当。</w:t>
      </w:r>
      <w:r>
        <w:rPr>
          <w:rFonts w:cs="黑体"/>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t>✮</w:t>
      </w:r>
      <w:r>
        <w:rPr>
          <w:rFonts w:cs="黑体"/>
          <w:color w:val="000000" w:themeColor="text1"/>
          <w:sz w:val="24"/>
          <w:szCs w:val="24"/>
        </w:rPr>
        <w:t>一般要求（适用于未来职业对英语能力要求比较高的专业）</w:t>
      </w:r>
      <w:r>
        <w:rPr>
          <w:rFonts w:cs="黑体"/>
          <w:color w:val="000000" w:themeColor="text1"/>
          <w:sz w:val="24"/>
          <w:szCs w:val="24"/>
        </w:rPr>
        <w:t xml:space="preserve"> </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掌握</w:t>
      </w:r>
      <w:r>
        <w:rPr>
          <w:rFonts w:cs="黑体"/>
          <w:color w:val="000000" w:themeColor="text1"/>
          <w:sz w:val="24"/>
          <w:szCs w:val="24"/>
        </w:rPr>
        <w:t>300</w:t>
      </w:r>
      <w:r>
        <w:rPr>
          <w:rFonts w:cs="黑体" w:hint="eastAsia"/>
          <w:color w:val="000000" w:themeColor="text1"/>
          <w:sz w:val="24"/>
          <w:szCs w:val="24"/>
        </w:rPr>
        <w:t>0</w:t>
      </w:r>
      <w:r>
        <w:rPr>
          <w:rFonts w:cs="黑体"/>
          <w:color w:val="000000" w:themeColor="text1"/>
          <w:sz w:val="24"/>
          <w:szCs w:val="24"/>
        </w:rPr>
        <w:t>个英语单词（含在中学阶段已经掌握的词汇）以及由这些词构成的常用词组，对参考</w:t>
      </w:r>
      <w:r>
        <w:rPr>
          <w:rFonts w:cs="黑体"/>
          <w:color w:val="000000" w:themeColor="text1"/>
          <w:sz w:val="24"/>
          <w:szCs w:val="24"/>
        </w:rPr>
        <w:t>词汇表中列出的</w:t>
      </w:r>
      <w:r>
        <w:rPr>
          <w:rFonts w:cs="黑体"/>
          <w:color w:val="000000" w:themeColor="text1"/>
          <w:sz w:val="24"/>
          <w:szCs w:val="24"/>
        </w:rPr>
        <w:t xml:space="preserve"> </w:t>
      </w:r>
      <w:proofErr w:type="gramStart"/>
      <w:r>
        <w:rPr>
          <w:rFonts w:cs="黑体"/>
          <w:color w:val="000000" w:themeColor="text1"/>
          <w:sz w:val="24"/>
          <w:szCs w:val="24"/>
        </w:rPr>
        <w:t>2500</w:t>
      </w:r>
      <w:r>
        <w:rPr>
          <w:rFonts w:cs="黑体"/>
          <w:color w:val="000000" w:themeColor="text1"/>
          <w:sz w:val="24"/>
          <w:szCs w:val="24"/>
        </w:rPr>
        <w:t>个共核词汇</w:t>
      </w:r>
      <w:proofErr w:type="gramEnd"/>
      <w:r>
        <w:rPr>
          <w:rFonts w:cs="黑体"/>
          <w:color w:val="000000" w:themeColor="text1"/>
          <w:sz w:val="24"/>
          <w:szCs w:val="24"/>
        </w:rPr>
        <w:t>能在口头和书面表达时加以运用</w:t>
      </w:r>
      <w:r>
        <w:rPr>
          <w:rFonts w:cs="黑体" w:hint="eastAsia"/>
          <w:color w:val="000000" w:themeColor="text1"/>
          <w:sz w:val="24"/>
          <w:szCs w:val="24"/>
        </w:rPr>
        <w:t>。</w:t>
      </w:r>
      <w:r>
        <w:rPr>
          <w:rFonts w:cs="黑体"/>
          <w:color w:val="000000" w:themeColor="text1"/>
          <w:sz w:val="24"/>
          <w:szCs w:val="24"/>
        </w:rPr>
        <w:t>另需掌握</w:t>
      </w:r>
      <w:r>
        <w:rPr>
          <w:rFonts w:cs="黑体"/>
          <w:color w:val="000000" w:themeColor="text1"/>
          <w:sz w:val="24"/>
          <w:szCs w:val="24"/>
        </w:rPr>
        <w:t xml:space="preserve"> 500</w:t>
      </w:r>
      <w:r>
        <w:rPr>
          <w:rFonts w:cs="黑体" w:hint="eastAsia"/>
          <w:color w:val="000000" w:themeColor="text1"/>
          <w:sz w:val="24"/>
          <w:szCs w:val="24"/>
        </w:rPr>
        <w:t>个</w:t>
      </w:r>
      <w:r>
        <w:rPr>
          <w:rFonts w:cs="黑体"/>
          <w:color w:val="000000" w:themeColor="text1"/>
          <w:sz w:val="24"/>
          <w:szCs w:val="24"/>
        </w:rPr>
        <w:t>左右与行业相关的常见英语词汇。</w:t>
      </w:r>
      <w:r>
        <w:rPr>
          <w:rFonts w:cs="黑体"/>
          <w:color w:val="000000" w:themeColor="text1"/>
          <w:sz w:val="24"/>
          <w:szCs w:val="24"/>
        </w:rPr>
        <w:t xml:space="preserve"> </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掌握基本的英语语法，并能</w:t>
      </w:r>
      <w:proofErr w:type="gramStart"/>
      <w:r>
        <w:rPr>
          <w:rFonts w:cs="黑体"/>
          <w:color w:val="000000" w:themeColor="text1"/>
          <w:sz w:val="24"/>
          <w:szCs w:val="24"/>
        </w:rPr>
        <w:t>在职场</w:t>
      </w:r>
      <w:proofErr w:type="gramEnd"/>
      <w:r>
        <w:rPr>
          <w:rFonts w:cs="黑体"/>
          <w:color w:val="000000" w:themeColor="text1"/>
          <w:sz w:val="24"/>
          <w:szCs w:val="24"/>
        </w:rPr>
        <w:t>交际中基本正确地加以运用。</w:t>
      </w:r>
      <w:r>
        <w:rPr>
          <w:rFonts w:cs="黑体"/>
          <w:color w:val="000000" w:themeColor="text1"/>
          <w:sz w:val="24"/>
          <w:szCs w:val="24"/>
        </w:rPr>
        <w:t xml:space="preserve"> </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能基本听懂日常生活用语和与未来职业相关的简单对话</w:t>
      </w:r>
      <w:r>
        <w:rPr>
          <w:rFonts w:cs="黑体" w:hint="eastAsia"/>
          <w:color w:val="000000" w:themeColor="text1"/>
          <w:sz w:val="24"/>
          <w:szCs w:val="24"/>
        </w:rPr>
        <w:t>，对外说好中国故事</w:t>
      </w:r>
      <w:r>
        <w:rPr>
          <w:rFonts w:cs="黑体"/>
          <w:color w:val="000000" w:themeColor="text1"/>
          <w:sz w:val="24"/>
          <w:szCs w:val="24"/>
        </w:rPr>
        <w:t>。</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能就日常话题和与未来职业相关的话题进行比较有效的交谈。</w:t>
      </w:r>
      <w:r>
        <w:rPr>
          <w:rFonts w:cs="黑体"/>
          <w:color w:val="000000" w:themeColor="text1"/>
          <w:sz w:val="24"/>
          <w:szCs w:val="24"/>
        </w:rPr>
        <w:t xml:space="preserve"> </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能基本读懂一般题材和与未来职业相关的英文资料，理解基本正确</w:t>
      </w:r>
      <w:r>
        <w:rPr>
          <w:rFonts w:cs="黑体" w:hint="eastAsia"/>
          <w:color w:val="000000" w:themeColor="text1"/>
          <w:sz w:val="24"/>
          <w:szCs w:val="24"/>
        </w:rPr>
        <w:t>。</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能就一般性话题写命题作文，能填写表格和模拟套写与未来职业相关的简短英语应用文，如简历、通知、信函等。语句基本正确，表达清楚，格式恰当。</w:t>
      </w:r>
      <w:r>
        <w:rPr>
          <w:rFonts w:cs="黑体"/>
          <w:color w:val="000000" w:themeColor="text1"/>
          <w:sz w:val="24"/>
          <w:szCs w:val="24"/>
        </w:rPr>
        <w:t xml:space="preserve"> </w:t>
      </w:r>
    </w:p>
    <w:p w:rsidR="0076293A" w:rsidRDefault="003A285D">
      <w:pPr>
        <w:numPr>
          <w:ilvl w:val="0"/>
          <w:numId w:val="14"/>
        </w:numPr>
        <w:spacing w:line="440" w:lineRule="exact"/>
        <w:ind w:firstLineChars="200" w:firstLine="480"/>
        <w:rPr>
          <w:rFonts w:cs="黑体"/>
          <w:color w:val="000000" w:themeColor="text1"/>
          <w:sz w:val="24"/>
          <w:szCs w:val="24"/>
        </w:rPr>
      </w:pPr>
      <w:r>
        <w:rPr>
          <w:rFonts w:cs="黑体"/>
          <w:color w:val="000000" w:themeColor="text1"/>
          <w:sz w:val="24"/>
          <w:szCs w:val="24"/>
        </w:rPr>
        <w:t>能借助词典将一般性题材的文字材料和与未来职业相关的一般性业务材料译成汉语。理解基本正确，译文达意，格式恰当。</w:t>
      </w:r>
      <w:r>
        <w:rPr>
          <w:rFonts w:cs="黑体"/>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t>✮</w:t>
      </w:r>
      <w:r>
        <w:rPr>
          <w:rFonts w:cs="黑体"/>
          <w:color w:val="000000" w:themeColor="text1"/>
          <w:sz w:val="24"/>
          <w:szCs w:val="24"/>
        </w:rPr>
        <w:t>基础要求（适用于未来职业对英语能力要求不高的专业）</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掌握参考词汇表中列出的</w:t>
      </w:r>
      <w:r>
        <w:rPr>
          <w:rFonts w:cs="黑体"/>
          <w:color w:val="000000" w:themeColor="text1"/>
          <w:sz w:val="24"/>
          <w:szCs w:val="24"/>
        </w:rPr>
        <w:t xml:space="preserve"> </w:t>
      </w:r>
      <w:proofErr w:type="gramStart"/>
      <w:r>
        <w:rPr>
          <w:rFonts w:cs="黑体"/>
          <w:color w:val="000000" w:themeColor="text1"/>
          <w:sz w:val="24"/>
          <w:szCs w:val="24"/>
        </w:rPr>
        <w:t>2500</w:t>
      </w:r>
      <w:r>
        <w:rPr>
          <w:rFonts w:cs="黑体"/>
          <w:color w:val="000000" w:themeColor="text1"/>
          <w:sz w:val="24"/>
          <w:szCs w:val="24"/>
        </w:rPr>
        <w:t>个共核词汇</w:t>
      </w:r>
      <w:proofErr w:type="gramEnd"/>
      <w:r>
        <w:rPr>
          <w:rFonts w:cs="黑体"/>
          <w:color w:val="000000" w:themeColor="text1"/>
          <w:sz w:val="24"/>
          <w:szCs w:val="24"/>
        </w:rPr>
        <w:t>（含在中学阶段已经掌握的词汇）以及由这些词构成的常用词组，能在口头和书面表达时加以运用。根据具体情况适当学习一些与行业相关的常见英语词汇。</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掌握基本的英语语法，并能基本加以运用。</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能基本听懂日常生活用语</w:t>
      </w:r>
      <w:r>
        <w:rPr>
          <w:rFonts w:cs="黑体" w:hint="eastAsia"/>
          <w:color w:val="000000" w:themeColor="text1"/>
          <w:sz w:val="24"/>
          <w:szCs w:val="24"/>
        </w:rPr>
        <w:t>，对外说好中国故事</w:t>
      </w:r>
      <w:r>
        <w:rPr>
          <w:rFonts w:cs="黑体"/>
          <w:color w:val="000000" w:themeColor="text1"/>
          <w:sz w:val="24"/>
          <w:szCs w:val="24"/>
        </w:rPr>
        <w:t>。</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能就日常话题进行简单的交流。</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能基本读懂一般题材的英文资料，理解基本正</w:t>
      </w:r>
      <w:r>
        <w:rPr>
          <w:rFonts w:cs="黑体"/>
          <w:color w:val="000000" w:themeColor="text1"/>
          <w:sz w:val="24"/>
          <w:szCs w:val="24"/>
        </w:rPr>
        <w:t>确。</w:t>
      </w:r>
      <w:r>
        <w:rPr>
          <w:rFonts w:cs="黑体"/>
          <w:color w:val="000000" w:themeColor="text1"/>
          <w:sz w:val="24"/>
          <w:szCs w:val="24"/>
        </w:rPr>
        <w:t xml:space="preserve"> </w:t>
      </w:r>
    </w:p>
    <w:p w:rsidR="0076293A" w:rsidRDefault="003A285D">
      <w:pPr>
        <w:numPr>
          <w:ilvl w:val="0"/>
          <w:numId w:val="15"/>
        </w:numPr>
        <w:spacing w:line="440" w:lineRule="exact"/>
        <w:ind w:firstLineChars="200" w:firstLine="480"/>
        <w:rPr>
          <w:rFonts w:cs="黑体"/>
          <w:color w:val="000000" w:themeColor="text1"/>
          <w:sz w:val="24"/>
          <w:szCs w:val="24"/>
        </w:rPr>
      </w:pPr>
      <w:r>
        <w:rPr>
          <w:rFonts w:cs="黑体"/>
          <w:color w:val="000000" w:themeColor="text1"/>
          <w:sz w:val="24"/>
          <w:szCs w:val="24"/>
        </w:rPr>
        <w:t>能填写表格和模拟套写常见的简短英语应用文，如简历、通知、信函等。语句基本正确，格式基本恰当。</w:t>
      </w:r>
    </w:p>
    <w:p w:rsidR="0076293A" w:rsidRDefault="003A285D">
      <w:pPr>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lastRenderedPageBreak/>
        <w:t>2.</w:t>
      </w:r>
      <w:r>
        <w:rPr>
          <w:rFonts w:ascii="宋体" w:eastAsia="宋体" w:hAnsi="宋体" w:cs="宋体" w:hint="eastAsia"/>
          <w:b/>
          <w:bCs/>
          <w:color w:val="000000" w:themeColor="text1"/>
          <w:sz w:val="24"/>
          <w:szCs w:val="24"/>
        </w:rPr>
        <w:t>高等数学</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课程目标：是为高职工科类学生学习专业课程提供必需的一元（多元）函数、极限、微积分学知识，概率论与</w:t>
      </w:r>
      <w:proofErr w:type="gramStart"/>
      <w:r>
        <w:rPr>
          <w:rFonts w:cs="黑体" w:hint="eastAsia"/>
          <w:color w:val="000000" w:themeColor="text1"/>
          <w:sz w:val="24"/>
          <w:szCs w:val="24"/>
        </w:rPr>
        <w:t>与</w:t>
      </w:r>
      <w:proofErr w:type="gramEnd"/>
      <w:r>
        <w:rPr>
          <w:rFonts w:cs="黑体" w:hint="eastAsia"/>
          <w:color w:val="000000" w:themeColor="text1"/>
          <w:sz w:val="24"/>
          <w:szCs w:val="24"/>
        </w:rPr>
        <w:t>数学软件基本内容等，使他们具有工科学生之计算能力，并具有较强的数学应用水平。</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主要内容：函数、极限、一元函数微分学、积分学、概率论数学软件。</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76293A" w:rsidRDefault="003A285D">
      <w:pPr>
        <w:spacing w:line="440" w:lineRule="exact"/>
        <w:ind w:firstLineChars="200" w:firstLine="480"/>
        <w:rPr>
          <w:sz w:val="24"/>
          <w:szCs w:val="24"/>
        </w:rPr>
      </w:pPr>
      <w:r>
        <w:rPr>
          <w:rFonts w:hint="eastAsia"/>
          <w:sz w:val="24"/>
          <w:szCs w:val="24"/>
        </w:rPr>
        <w:t>知识目标：为相关专业学生学习专业课程提供必需的基础模块</w:t>
      </w:r>
      <w:r>
        <w:rPr>
          <w:rFonts w:hint="eastAsia"/>
          <w:sz w:val="24"/>
          <w:szCs w:val="24"/>
        </w:rPr>
        <w:t>:</w:t>
      </w:r>
      <w:r>
        <w:rPr>
          <w:rFonts w:hint="eastAsia"/>
          <w:sz w:val="24"/>
          <w:szCs w:val="24"/>
        </w:rPr>
        <w:t>一元函数微分学，一元函数积分学；选择专业应用模块：，概率论与数理统计（选学），数学软件；通过本课程的学习，使他们具有较好的理工科学生学习能力。</w:t>
      </w:r>
    </w:p>
    <w:p w:rsidR="0076293A" w:rsidRDefault="003A285D">
      <w:pPr>
        <w:spacing w:line="440" w:lineRule="exact"/>
        <w:ind w:firstLineChars="200" w:firstLine="480"/>
        <w:rPr>
          <w:rFonts w:cs="黑体"/>
          <w:color w:val="000000" w:themeColor="text1"/>
          <w:sz w:val="24"/>
          <w:szCs w:val="24"/>
        </w:rPr>
      </w:pPr>
      <w:r>
        <w:rPr>
          <w:rFonts w:hint="eastAsia"/>
          <w:sz w:val="24"/>
          <w:szCs w:val="24"/>
        </w:rPr>
        <w:t>能力目标：通过学习使学生能较好地掌握后继课程中必备的与高</w:t>
      </w:r>
      <w:r>
        <w:rPr>
          <w:rFonts w:hint="eastAsia"/>
          <w:sz w:val="24"/>
          <w:szCs w:val="24"/>
        </w:rPr>
        <w:t>等数学相关的常用内容，提高学生的解决问题的能力，为后续课程和今后发展需要打下必要的数学基础。</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3.</w:t>
      </w:r>
      <w:r>
        <w:rPr>
          <w:rFonts w:ascii="宋体" w:eastAsia="宋体" w:hAnsi="宋体" w:cs="宋体" w:hint="eastAsia"/>
          <w:b/>
          <w:bCs/>
          <w:color w:val="000000" w:themeColor="text1"/>
          <w:sz w:val="24"/>
          <w:szCs w:val="24"/>
        </w:rPr>
        <w:t>大学生体育与健康</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主要内容：通过学习三大球类（足球、篮球、排球），三小球类（网球、乒</w:t>
      </w:r>
      <w:r>
        <w:rPr>
          <w:rFonts w:cs="黑体" w:hint="eastAsia"/>
          <w:color w:val="000000" w:themeColor="text1"/>
          <w:sz w:val="24"/>
          <w:szCs w:val="24"/>
        </w:rPr>
        <w:t>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素质目标：提高学生体质健康水平，及格率和优良率达到国标体质健康测评标</w:t>
      </w:r>
      <w:r>
        <w:rPr>
          <w:rFonts w:cs="黑体" w:hint="eastAsia"/>
          <w:color w:val="000000" w:themeColor="text1"/>
          <w:sz w:val="24"/>
          <w:szCs w:val="24"/>
        </w:rPr>
        <w:t>准，促进学生全面发展。</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知识目标：多方面了解各类单项运动的战技术及裁判规则、场地规格并掌握其基本战技术。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能力目标：掌握两项以上健身运动基本方法和技能，能科学的进行体育锻炼，提高自己的运动能力，具有较高的体育文化素养和观赏水平。</w:t>
      </w:r>
    </w:p>
    <w:p w:rsidR="0076293A" w:rsidRDefault="003A285D">
      <w:pPr>
        <w:spacing w:line="440" w:lineRule="exact"/>
        <w:ind w:firstLineChars="200" w:firstLine="480"/>
        <w:rPr>
          <w:b/>
          <w:bCs/>
          <w:color w:val="000000" w:themeColor="text1"/>
          <w:sz w:val="24"/>
          <w:szCs w:val="24"/>
        </w:rPr>
      </w:pPr>
      <w:r>
        <w:rPr>
          <w:rFonts w:cs="黑体" w:hint="eastAsia"/>
          <w:color w:val="000000" w:themeColor="text1"/>
          <w:sz w:val="24"/>
          <w:szCs w:val="24"/>
        </w:rPr>
        <w:t>情感目标：充分调动学生上课积极性，全面提高学生身心健康状况。</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4.</w:t>
      </w:r>
      <w:r>
        <w:rPr>
          <w:rFonts w:ascii="宋体" w:eastAsia="宋体" w:hAnsi="宋体" w:cs="宋体" w:hint="eastAsia"/>
          <w:b/>
          <w:bCs/>
          <w:color w:val="000000" w:themeColor="text1"/>
          <w:sz w:val="24"/>
          <w:szCs w:val="24"/>
        </w:rPr>
        <w:t>公共艺术</w:t>
      </w:r>
      <w:r>
        <w:rPr>
          <w:rFonts w:ascii="宋体" w:eastAsia="宋体" w:hAnsi="宋体" w:cs="宋体" w:hint="eastAsia"/>
          <w:b/>
          <w:bCs/>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w:t>
      </w:r>
      <w:r>
        <w:rPr>
          <w:rFonts w:cs="黑体" w:hint="eastAsia"/>
          <w:color w:val="000000" w:themeColor="text1"/>
          <w:sz w:val="24"/>
          <w:szCs w:val="24"/>
        </w:rPr>
        <w:t>理，唤起对善的敬仰和追求。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主要内容：本课程通过对经典诗词、文人书法、国画、传统工艺、中国传统音乐、舞蹈、戏曲以及近现代的影视传媒等传统文化内容的学习，引领学生畅游浩瀚的中华传统文化星河。</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76293A" w:rsidRDefault="003A285D">
      <w:pPr>
        <w:spacing w:line="440" w:lineRule="exact"/>
        <w:ind w:firstLineChars="200" w:firstLine="480"/>
        <w:rPr>
          <w:b/>
          <w:bCs/>
          <w:color w:val="000000" w:themeColor="text1"/>
          <w:sz w:val="24"/>
          <w:szCs w:val="24"/>
        </w:rPr>
      </w:pPr>
      <w:r>
        <w:rPr>
          <w:rFonts w:cs="黑体" w:hint="eastAsia"/>
          <w:color w:val="000000" w:themeColor="text1"/>
          <w:sz w:val="24"/>
          <w:szCs w:val="24"/>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5.</w:t>
      </w:r>
      <w:r>
        <w:rPr>
          <w:rFonts w:ascii="宋体" w:eastAsia="宋体" w:hAnsi="宋体" w:cs="宋体" w:hint="eastAsia"/>
          <w:b/>
          <w:bCs/>
          <w:color w:val="000000" w:themeColor="text1"/>
          <w:sz w:val="24"/>
          <w:szCs w:val="24"/>
        </w:rPr>
        <w:t>军事课（由军事技能和军事理论两部</w:t>
      </w:r>
      <w:r>
        <w:rPr>
          <w:rFonts w:ascii="宋体" w:eastAsia="宋体" w:hAnsi="宋体" w:cs="宋体" w:hint="eastAsia"/>
          <w:b/>
          <w:bCs/>
          <w:color w:val="000000" w:themeColor="text1"/>
          <w:sz w:val="24"/>
          <w:szCs w:val="24"/>
        </w:rPr>
        <w:t>分组成）</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w:t>
      </w:r>
      <w:r>
        <w:rPr>
          <w:rFonts w:cs="黑体" w:hint="eastAsia"/>
          <w:color w:val="000000" w:themeColor="text1"/>
          <w:sz w:val="24"/>
          <w:szCs w:val="24"/>
        </w:rPr>
        <w:lastRenderedPageBreak/>
        <w:t>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主要内容：军事理论包括中国国防、国家安全、军事思想、现代战争、信息化装备等内容。军</w:t>
      </w:r>
      <w:r>
        <w:rPr>
          <w:rFonts w:cs="黑体" w:hint="eastAsia"/>
          <w:color w:val="000000" w:themeColor="text1"/>
          <w:sz w:val="24"/>
          <w:szCs w:val="24"/>
        </w:rPr>
        <w:t>事技能包括共同条令教育与训练、射击与战术训练、防卫技能与战时防护训练、战备基础与应用训练等内容。</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知识目标：通过军事课教学，让学生了解掌握军事基础知识和基本军事技能，增强国家安全意识和忧患危机意识，弘扬爱国主义精神、传承红色基因、提高学生综</w:t>
      </w:r>
      <w:r>
        <w:rPr>
          <w:rFonts w:cs="黑体" w:hint="eastAsia"/>
          <w:color w:val="000000" w:themeColor="text1"/>
          <w:sz w:val="24"/>
          <w:szCs w:val="24"/>
        </w:rPr>
        <w:t>合国防素质，培养学生的危机感与责任感。</w:t>
      </w:r>
    </w:p>
    <w:p w:rsidR="0076293A" w:rsidRDefault="003A285D">
      <w:pPr>
        <w:spacing w:line="440" w:lineRule="exact"/>
        <w:ind w:firstLineChars="200" w:firstLine="480"/>
        <w:rPr>
          <w:rFonts w:ascii="黑体" w:eastAsia="黑体" w:hAnsi="黑体" w:cs="黑体"/>
          <w:b/>
          <w:bCs/>
          <w:color w:val="000000" w:themeColor="text1"/>
          <w:sz w:val="24"/>
          <w:szCs w:val="24"/>
        </w:rPr>
      </w:pPr>
      <w:r>
        <w:rPr>
          <w:rFonts w:cs="黑体" w:hint="eastAsia"/>
          <w:color w:val="000000" w:themeColor="text1"/>
          <w:sz w:val="24"/>
          <w:szCs w:val="24"/>
        </w:rPr>
        <w:t>能力目标：通过军事课教学，让学生了解掌握基本军事技能，培养学生良好的国防观念和国防意识，并积极为国防建设做贡献。</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6.</w:t>
      </w:r>
      <w:r>
        <w:rPr>
          <w:rFonts w:ascii="宋体" w:eastAsia="宋体" w:hAnsi="宋体" w:cs="宋体" w:hint="eastAsia"/>
          <w:b/>
          <w:bCs/>
          <w:color w:val="000000" w:themeColor="text1"/>
          <w:sz w:val="24"/>
          <w:szCs w:val="24"/>
        </w:rPr>
        <w:t>应用文写作</w:t>
      </w:r>
    </w:p>
    <w:p w:rsidR="0076293A" w:rsidRDefault="003A285D">
      <w:pPr>
        <w:spacing w:line="440" w:lineRule="exact"/>
        <w:ind w:firstLineChars="200" w:firstLine="480"/>
        <w:rPr>
          <w:sz w:val="24"/>
          <w:szCs w:val="24"/>
        </w:rPr>
      </w:pPr>
      <w:r>
        <w:rPr>
          <w:rFonts w:hint="eastAsia"/>
          <w:sz w:val="24"/>
          <w:szCs w:val="24"/>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76293A" w:rsidRDefault="003A285D">
      <w:pPr>
        <w:spacing w:line="440" w:lineRule="exact"/>
        <w:ind w:firstLineChars="200" w:firstLine="480"/>
        <w:rPr>
          <w:rFonts w:cs="黑体"/>
          <w:color w:val="000000" w:themeColor="text1"/>
          <w:sz w:val="24"/>
          <w:szCs w:val="24"/>
        </w:rPr>
      </w:pPr>
      <w:r>
        <w:rPr>
          <w:rFonts w:hint="eastAsia"/>
          <w:sz w:val="24"/>
          <w:szCs w:val="24"/>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教学要求：本课程旨在着重提高学生写作常用应用文的能力。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通过学习本课程，达到以下要求：</w:t>
      </w:r>
    </w:p>
    <w:p w:rsidR="0076293A" w:rsidRDefault="003A285D">
      <w:pPr>
        <w:numPr>
          <w:ilvl w:val="0"/>
          <w:numId w:val="16"/>
        </w:numPr>
        <w:spacing w:line="440" w:lineRule="exact"/>
        <w:ind w:firstLineChars="200" w:firstLine="480"/>
        <w:rPr>
          <w:rFonts w:cs="黑体"/>
          <w:color w:val="000000" w:themeColor="text1"/>
          <w:sz w:val="24"/>
          <w:szCs w:val="24"/>
        </w:rPr>
      </w:pPr>
      <w:r>
        <w:rPr>
          <w:rFonts w:cs="黑体" w:hint="eastAsia"/>
          <w:color w:val="000000" w:themeColor="text1"/>
          <w:sz w:val="24"/>
          <w:szCs w:val="24"/>
        </w:rPr>
        <w:t>掌握常用应用文文种的种类、写作结构和写作要求。</w:t>
      </w:r>
    </w:p>
    <w:p w:rsidR="0076293A" w:rsidRDefault="003A285D">
      <w:pPr>
        <w:numPr>
          <w:ilvl w:val="0"/>
          <w:numId w:val="16"/>
        </w:numPr>
        <w:spacing w:line="440" w:lineRule="exact"/>
        <w:ind w:firstLineChars="200" w:firstLine="480"/>
        <w:rPr>
          <w:color w:val="000000" w:themeColor="text1"/>
          <w:sz w:val="24"/>
          <w:szCs w:val="24"/>
        </w:rPr>
      </w:pPr>
      <w:r>
        <w:rPr>
          <w:rFonts w:cs="黑体" w:hint="eastAsia"/>
          <w:color w:val="000000" w:themeColor="text1"/>
          <w:sz w:val="24"/>
          <w:szCs w:val="24"/>
        </w:rPr>
        <w:t>学会在生活工作中，选择恰当的文种处理公务和日常事务。</w:t>
      </w:r>
    </w:p>
    <w:p w:rsidR="0076293A" w:rsidRDefault="003A285D">
      <w:pPr>
        <w:numPr>
          <w:ilvl w:val="0"/>
          <w:numId w:val="16"/>
        </w:numPr>
        <w:spacing w:line="440" w:lineRule="exact"/>
        <w:ind w:firstLineChars="200" w:firstLine="480"/>
        <w:rPr>
          <w:color w:val="000000" w:themeColor="text1"/>
          <w:sz w:val="24"/>
          <w:szCs w:val="24"/>
        </w:rPr>
      </w:pPr>
      <w:r>
        <w:rPr>
          <w:rFonts w:cs="黑体" w:hint="eastAsia"/>
          <w:color w:val="000000" w:themeColor="text1"/>
          <w:sz w:val="24"/>
          <w:szCs w:val="24"/>
        </w:rPr>
        <w:t>在写作实践的基础上，找出实用文体写作的基本规律，具备举一反三</w:t>
      </w:r>
      <w:r>
        <w:rPr>
          <w:rFonts w:cs="黑体" w:hint="eastAsia"/>
          <w:color w:val="000000" w:themeColor="text1"/>
          <w:sz w:val="24"/>
          <w:szCs w:val="24"/>
        </w:rPr>
        <w:lastRenderedPageBreak/>
        <w:t>的能力。</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7.</w:t>
      </w:r>
      <w:r>
        <w:rPr>
          <w:rFonts w:ascii="宋体" w:eastAsia="宋体" w:hAnsi="宋体" w:cs="宋体" w:hint="eastAsia"/>
          <w:b/>
          <w:bCs/>
          <w:color w:val="000000" w:themeColor="text1"/>
          <w:sz w:val="24"/>
          <w:szCs w:val="24"/>
        </w:rPr>
        <w:t>大学生职业生涯规划与就业指导</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主要内容：自我认知、职业探索及职业生涯决策与规划；结合新生专业认知教育活动让学生了解所学专业概况、课程体系，专业就业动态和趋势；社会对学生综合素质和要求。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w:t>
      </w:r>
      <w:r>
        <w:rPr>
          <w:rFonts w:cs="黑体" w:hint="eastAsia"/>
          <w:color w:val="000000" w:themeColor="text1"/>
          <w:sz w:val="24"/>
          <w:szCs w:val="24"/>
        </w:rPr>
        <w:t>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w:t>
      </w:r>
      <w:r>
        <w:rPr>
          <w:rFonts w:cs="黑体" w:hint="eastAsia"/>
          <w:color w:val="000000" w:themeColor="text1"/>
          <w:sz w:val="24"/>
          <w:szCs w:val="24"/>
        </w:rPr>
        <w:t>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76293A" w:rsidRDefault="003A285D">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8.</w:t>
      </w:r>
      <w:r>
        <w:rPr>
          <w:rFonts w:ascii="宋体" w:eastAsia="宋体" w:hAnsi="宋体" w:cs="宋体" w:hint="eastAsia"/>
          <w:b/>
          <w:bCs/>
          <w:color w:val="000000" w:themeColor="text1"/>
          <w:sz w:val="24"/>
          <w:szCs w:val="24"/>
        </w:rPr>
        <w:t>大学生创新创业指导</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w:t>
      </w:r>
      <w:r>
        <w:rPr>
          <w:rFonts w:cs="黑体" w:hint="eastAsia"/>
          <w:color w:val="000000" w:themeColor="text1"/>
          <w:sz w:val="24"/>
          <w:szCs w:val="24"/>
        </w:rPr>
        <w:t>问题，掌握创新创业实践科学的方法论，并了解到一个企业从筹建到创办再到运营的基本流程以及一个创业者应具备的知识和素质，掌握创业资源整合与创业计划书撰写的方法。</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主要内容：课程从充满不确定的时代特征，及应对不确定性的创业思维进入，</w:t>
      </w:r>
      <w:r>
        <w:rPr>
          <w:rFonts w:cs="黑体" w:hint="eastAsia"/>
          <w:color w:val="000000" w:themeColor="text1"/>
          <w:sz w:val="24"/>
          <w:szCs w:val="24"/>
        </w:rPr>
        <w:lastRenderedPageBreak/>
        <w:t>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素质目标：锻炼学生</w:t>
      </w:r>
      <w:r>
        <w:rPr>
          <w:rFonts w:cs="黑体" w:hint="eastAsia"/>
          <w:color w:val="000000" w:themeColor="text1"/>
          <w:sz w:val="24"/>
          <w:szCs w:val="24"/>
        </w:rPr>
        <w:t>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cs="黑体" w:hint="eastAsia"/>
          <w:color w:val="000000" w:themeColor="text1"/>
          <w:sz w:val="24"/>
          <w:szCs w:val="24"/>
        </w:rPr>
        <w:t xml:space="preserve"> </w:t>
      </w:r>
      <w:r>
        <w:rPr>
          <w:rFonts w:cs="黑体" w:hint="eastAsia"/>
          <w:color w:val="000000" w:themeColor="text1"/>
          <w:sz w:val="24"/>
          <w:szCs w:val="24"/>
        </w:rPr>
        <w:t>“互联网＋”比赛等活动，邀请成功的创业者、相关专家学者等就有关创业、成长、心理等话题做报告，以此激励学生积极创业。</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知识目标：了解效果推理理论、设计思维、精益创业等国际先进的创新创业理论及方法论，熟悉常见的创新思维能力培养、创新思维方式训练、创新方法及其运用的内容与要求，掌握从创业</w:t>
      </w:r>
      <w:r>
        <w:rPr>
          <w:rFonts w:cs="黑体" w:hint="eastAsia"/>
          <w:color w:val="000000" w:themeColor="text1"/>
          <w:sz w:val="24"/>
          <w:szCs w:val="24"/>
        </w:rPr>
        <w:t>团队组建，创业项目从</w:t>
      </w:r>
      <w:r>
        <w:rPr>
          <w:rFonts w:cs="黑体" w:hint="eastAsia"/>
          <w:color w:val="000000" w:themeColor="text1"/>
          <w:sz w:val="24"/>
          <w:szCs w:val="24"/>
        </w:rPr>
        <w:t>0</w:t>
      </w:r>
      <w:r>
        <w:rPr>
          <w:rFonts w:cs="黑体" w:hint="eastAsia"/>
          <w:color w:val="000000" w:themeColor="text1"/>
          <w:sz w:val="24"/>
          <w:szCs w:val="24"/>
        </w:rPr>
        <w:t>到</w:t>
      </w:r>
      <w:r>
        <w:rPr>
          <w:rFonts w:cs="黑体" w:hint="eastAsia"/>
          <w:color w:val="000000" w:themeColor="text1"/>
          <w:sz w:val="24"/>
          <w:szCs w:val="24"/>
        </w:rPr>
        <w:t>1</w:t>
      </w:r>
      <w:r>
        <w:rPr>
          <w:rFonts w:cs="黑体" w:hint="eastAsia"/>
          <w:color w:val="000000" w:themeColor="text1"/>
          <w:sz w:val="24"/>
          <w:szCs w:val="24"/>
        </w:rPr>
        <w:t>的创造性生成方法以及商业计划书的架构逻辑。</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能力目标：通过从拥有的资源出发，通过将想法和机会转化为行动的过程，培养学生懂得一个企业从筹建到创办再到运营的基本流程，掌握创业资源整合的方法与撰写创业计划书的能力。</w:t>
      </w:r>
    </w:p>
    <w:p w:rsidR="0076293A" w:rsidRDefault="003A285D">
      <w:pPr>
        <w:spacing w:line="440" w:lineRule="exact"/>
        <w:ind w:firstLineChars="200" w:firstLine="482"/>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9.</w:t>
      </w:r>
      <w:r>
        <w:rPr>
          <w:rFonts w:asciiTheme="minorEastAsia" w:hAnsiTheme="minorEastAsia" w:cstheme="minorEastAsia" w:hint="eastAsia"/>
          <w:b/>
          <w:bCs/>
          <w:color w:val="000000" w:themeColor="text1"/>
          <w:sz w:val="24"/>
          <w:szCs w:val="24"/>
        </w:rPr>
        <w:t>计算机应用基础</w:t>
      </w:r>
    </w:p>
    <w:p w:rsidR="0076293A" w:rsidRDefault="003A285D">
      <w:pPr>
        <w:widowControl/>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课程目标：</w:t>
      </w:r>
      <w:r>
        <w:rPr>
          <w:rFonts w:asciiTheme="minorEastAsia" w:hAnsiTheme="minorEastAsia" w:cstheme="minorEastAsia" w:hint="eastAsia"/>
          <w:sz w:val="24"/>
          <w:szCs w:val="24"/>
        </w:rPr>
        <w:t>本课程是一门计算机应用入门的基础课，主要学习信息社会中数字化生活、学习和工作中必备的基本常识和关键技能，包括新一代信息技术、计算机基础知识和</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操作系统相关知识、国产办公软件</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文字处理、</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表格处理和</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演示文稿处理的使用和操作，信息安全等。通过本课程的学习，掌握信息处理实用技术，帮助学习者利用计算机快速获取有效信息，提高工作效率，培养信息素养，为其职业生涯发展和终身学习奠定基础。</w:t>
      </w:r>
    </w:p>
    <w:p w:rsidR="0076293A" w:rsidRDefault="003A285D">
      <w:pPr>
        <w:widowControl/>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主要内容：</w:t>
      </w:r>
      <w:r>
        <w:rPr>
          <w:rFonts w:asciiTheme="minorEastAsia" w:hAnsiTheme="minorEastAsia" w:cstheme="minorEastAsia" w:hint="eastAsia"/>
          <w:sz w:val="24"/>
          <w:szCs w:val="24"/>
        </w:rPr>
        <w:t>使学生了解计算机系统硬件、软件、网络以及信息安全的基本知识，掌握</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操作系统的使用方法，</w:t>
      </w:r>
      <w:r>
        <w:rPr>
          <w:rFonts w:asciiTheme="minorEastAsia" w:hAnsiTheme="minorEastAsia" w:cstheme="minorEastAsia" w:hint="eastAsia"/>
          <w:sz w:val="24"/>
          <w:szCs w:val="24"/>
        </w:rPr>
        <w:t>掌握</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办公软件的应用</w:t>
      </w:r>
      <w:r>
        <w:rPr>
          <w:rFonts w:asciiTheme="minorEastAsia" w:hAnsiTheme="minorEastAsia" w:cstheme="minorEastAsia" w:hint="eastAsia"/>
          <w:sz w:val="24"/>
          <w:szCs w:val="24"/>
        </w:rPr>
        <w:t>。并</w:t>
      </w:r>
      <w:r>
        <w:rPr>
          <w:rFonts w:asciiTheme="minorEastAsia" w:hAnsiTheme="minorEastAsia" w:cstheme="minorEastAsia" w:hint="eastAsia"/>
          <w:sz w:val="24"/>
          <w:szCs w:val="24"/>
        </w:rPr>
        <w:t>在学习基础性知识、掌握基本的概念基础上</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了解</w:t>
      </w:r>
      <w:r>
        <w:rPr>
          <w:rFonts w:asciiTheme="minorEastAsia" w:hAnsiTheme="minorEastAsia" w:cstheme="minorEastAsia" w:hint="eastAsia"/>
          <w:sz w:val="24"/>
          <w:szCs w:val="24"/>
        </w:rPr>
        <w:t>大数据、</w:t>
      </w:r>
      <w:r>
        <w:rPr>
          <w:rFonts w:asciiTheme="minorEastAsia" w:hAnsiTheme="minorEastAsia" w:cstheme="minorEastAsia" w:hint="eastAsia"/>
          <w:sz w:val="24"/>
          <w:szCs w:val="24"/>
        </w:rPr>
        <w:t>5G</w:t>
      </w:r>
      <w:r>
        <w:rPr>
          <w:rFonts w:asciiTheme="minorEastAsia" w:hAnsiTheme="minorEastAsia" w:cstheme="minorEastAsia" w:hint="eastAsia"/>
          <w:sz w:val="24"/>
          <w:szCs w:val="24"/>
        </w:rPr>
        <w:t>、区块链等新一代信息技术，了解信息安全技术及网络道德等知识</w:t>
      </w:r>
      <w:r>
        <w:rPr>
          <w:rFonts w:asciiTheme="minorEastAsia" w:hAnsiTheme="minorEastAsia" w:cstheme="minorEastAsia" w:hint="eastAsia"/>
          <w:sz w:val="24"/>
          <w:szCs w:val="24"/>
        </w:rPr>
        <w:t>，提高利用计算机进行综合信息的处理能力，为学习后续相关课程奠定坚实的基础。</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教学要求：</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）素质目标：</w:t>
      </w:r>
    </w:p>
    <w:p w:rsidR="0076293A" w:rsidRDefault="003A285D">
      <w:pPr>
        <w:numPr>
          <w:ilvl w:val="0"/>
          <w:numId w:val="17"/>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坚定拥护中国共产党领导和我国社会主义制度，在习近平新时代中国特色社会主义思想指引下，</w:t>
      </w:r>
      <w:proofErr w:type="gramStart"/>
      <w:r>
        <w:rPr>
          <w:rFonts w:asciiTheme="minorEastAsia" w:hAnsiTheme="minorEastAsia" w:cstheme="minorEastAsia" w:hint="eastAsia"/>
          <w:sz w:val="24"/>
          <w:szCs w:val="24"/>
        </w:rPr>
        <w:t>践行</w:t>
      </w:r>
      <w:proofErr w:type="gramEnd"/>
      <w:r>
        <w:rPr>
          <w:rFonts w:asciiTheme="minorEastAsia" w:hAnsiTheme="minorEastAsia" w:cstheme="minorEastAsia" w:hint="eastAsia"/>
          <w:sz w:val="24"/>
          <w:szCs w:val="24"/>
        </w:rPr>
        <w:t>社会主义核心价值观，具有深厚的爱国情感和中华民族自豪感；</w:t>
      </w:r>
    </w:p>
    <w:p w:rsidR="0076293A" w:rsidRDefault="003A285D">
      <w:pPr>
        <w:numPr>
          <w:ilvl w:val="0"/>
          <w:numId w:val="17"/>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w:t>
      </w:r>
      <w:r>
        <w:rPr>
          <w:rFonts w:asciiTheme="minorEastAsia" w:hAnsiTheme="minorEastAsia" w:cstheme="minorEastAsia" w:hint="eastAsia"/>
          <w:sz w:val="24"/>
          <w:szCs w:val="24"/>
        </w:rPr>
        <w:t>信息法律意识</w:t>
      </w:r>
      <w:r>
        <w:rPr>
          <w:rFonts w:asciiTheme="minorEastAsia" w:hAnsiTheme="minorEastAsia" w:cstheme="minorEastAsia" w:hint="eastAsia"/>
          <w:sz w:val="24"/>
          <w:szCs w:val="24"/>
        </w:rPr>
        <w:t>、</w:t>
      </w:r>
      <w:r>
        <w:rPr>
          <w:rFonts w:asciiTheme="minorEastAsia" w:hAnsiTheme="minorEastAsia" w:cstheme="minorEastAsia" w:hint="eastAsia"/>
          <w:sz w:val="24"/>
          <w:szCs w:val="24"/>
        </w:rPr>
        <w:t>网络安全意识和信息安全意识；</w:t>
      </w:r>
    </w:p>
    <w:p w:rsidR="0076293A" w:rsidRDefault="003A285D">
      <w:pPr>
        <w:numPr>
          <w:ilvl w:val="0"/>
          <w:numId w:val="17"/>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培养学生认真负责的工作态度和严谨细致和工作作风</w:t>
      </w:r>
      <w:r>
        <w:rPr>
          <w:rFonts w:asciiTheme="minorEastAsia" w:hAnsiTheme="minorEastAsia" w:cstheme="minorEastAsia" w:hint="eastAsia"/>
          <w:sz w:val="24"/>
          <w:szCs w:val="24"/>
        </w:rPr>
        <w:t>和良好的</w:t>
      </w:r>
      <w:r>
        <w:rPr>
          <w:rFonts w:asciiTheme="minorEastAsia" w:hAnsiTheme="minorEastAsia" w:cstheme="minorEastAsia" w:hint="eastAsia"/>
          <w:sz w:val="24"/>
          <w:szCs w:val="24"/>
        </w:rPr>
        <w:t>职业道德</w:t>
      </w:r>
      <w:r>
        <w:rPr>
          <w:rFonts w:asciiTheme="minorEastAsia" w:hAnsiTheme="minorEastAsia" w:cstheme="minorEastAsia" w:hint="eastAsia"/>
          <w:sz w:val="24"/>
          <w:szCs w:val="24"/>
        </w:rPr>
        <w:t>；</w:t>
      </w:r>
    </w:p>
    <w:p w:rsidR="0076293A" w:rsidRDefault="003A285D">
      <w:pPr>
        <w:numPr>
          <w:ilvl w:val="0"/>
          <w:numId w:val="17"/>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培养学生的自主学习意识和团队协作精神；</w:t>
      </w:r>
    </w:p>
    <w:p w:rsidR="0076293A" w:rsidRDefault="003A285D">
      <w:pPr>
        <w:numPr>
          <w:ilvl w:val="0"/>
          <w:numId w:val="17"/>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培养学生创新意识和信息化处理工作的意识和能力。</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）知识目标：</w:t>
      </w:r>
    </w:p>
    <w:p w:rsidR="0076293A" w:rsidRDefault="003A285D">
      <w:pPr>
        <w:widowControl/>
        <w:numPr>
          <w:ilvl w:val="0"/>
          <w:numId w:val="18"/>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掌握计算机的基础知识，了解</w:t>
      </w:r>
      <w:r>
        <w:rPr>
          <w:rFonts w:asciiTheme="minorEastAsia" w:hAnsiTheme="minorEastAsia" w:cstheme="minorEastAsia" w:hint="eastAsia"/>
          <w:sz w:val="24"/>
          <w:szCs w:val="24"/>
        </w:rPr>
        <w:t>信息技术国产化现状</w:t>
      </w:r>
      <w:r>
        <w:rPr>
          <w:rFonts w:asciiTheme="minorEastAsia" w:hAnsiTheme="minorEastAsia" w:cstheme="minorEastAsia" w:hint="eastAsia"/>
          <w:sz w:val="24"/>
          <w:szCs w:val="24"/>
        </w:rPr>
        <w:t>;</w:t>
      </w:r>
    </w:p>
    <w:p w:rsidR="0076293A" w:rsidRDefault="003A285D">
      <w:pPr>
        <w:widowControl/>
        <w:numPr>
          <w:ilvl w:val="0"/>
          <w:numId w:val="18"/>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掌握</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操作系统的一般知识和操作技术</w:t>
      </w:r>
      <w:r>
        <w:rPr>
          <w:rFonts w:asciiTheme="minorEastAsia" w:hAnsiTheme="minorEastAsia" w:cstheme="minorEastAsia" w:hint="eastAsia"/>
          <w:sz w:val="24"/>
          <w:szCs w:val="24"/>
        </w:rPr>
        <w:t>;</w:t>
      </w:r>
    </w:p>
    <w:p w:rsidR="0076293A" w:rsidRDefault="003A285D">
      <w:pPr>
        <w:widowControl/>
        <w:numPr>
          <w:ilvl w:val="0"/>
          <w:numId w:val="18"/>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熟练掌握</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文字处理软件、</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表格处理软件和</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演示文稿处理软件的</w:t>
      </w:r>
      <w:r>
        <w:rPr>
          <w:rFonts w:asciiTheme="minorEastAsia" w:hAnsiTheme="minorEastAsia" w:cstheme="minorEastAsia" w:hint="eastAsia"/>
          <w:sz w:val="24"/>
          <w:szCs w:val="24"/>
        </w:rPr>
        <w:t>使用和操作</w:t>
      </w:r>
      <w:r>
        <w:rPr>
          <w:rFonts w:asciiTheme="minorEastAsia" w:hAnsiTheme="minorEastAsia" w:cstheme="minorEastAsia" w:hint="eastAsia"/>
          <w:sz w:val="24"/>
          <w:szCs w:val="24"/>
        </w:rPr>
        <w:t>;</w:t>
      </w:r>
    </w:p>
    <w:p w:rsidR="0076293A" w:rsidRDefault="003A285D">
      <w:pPr>
        <w:widowControl/>
        <w:numPr>
          <w:ilvl w:val="0"/>
          <w:numId w:val="18"/>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了解和掌握计算机网络</w:t>
      </w:r>
      <w:r>
        <w:rPr>
          <w:rFonts w:asciiTheme="minorEastAsia" w:hAnsiTheme="minorEastAsia" w:cstheme="minorEastAsia" w:hint="eastAsia"/>
          <w:sz w:val="24"/>
          <w:szCs w:val="24"/>
        </w:rPr>
        <w:t>技术知识</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了解新一代信息技术知识</w:t>
      </w:r>
      <w:r>
        <w:rPr>
          <w:rFonts w:asciiTheme="minorEastAsia" w:hAnsiTheme="minorEastAsia" w:cstheme="minorEastAsia" w:hint="eastAsia"/>
          <w:sz w:val="24"/>
          <w:szCs w:val="24"/>
        </w:rPr>
        <w:t>;</w:t>
      </w:r>
    </w:p>
    <w:p w:rsidR="0076293A" w:rsidRDefault="003A285D">
      <w:pPr>
        <w:numPr>
          <w:ilvl w:val="0"/>
          <w:numId w:val="18"/>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w:t>
      </w:r>
      <w:r>
        <w:rPr>
          <w:rFonts w:asciiTheme="minorEastAsia" w:hAnsiTheme="minorEastAsia" w:cstheme="minorEastAsia" w:hint="eastAsia"/>
          <w:sz w:val="24"/>
          <w:szCs w:val="24"/>
        </w:rPr>
        <w:t>和掌握信息安全、云安全、病毒防治、知识产权保护、网络道德和网络信息安全国产化知识</w:t>
      </w:r>
      <w:r>
        <w:rPr>
          <w:rFonts w:asciiTheme="minorEastAsia" w:hAnsiTheme="minorEastAsia" w:cstheme="minorEastAsia" w:hint="eastAsia"/>
          <w:sz w:val="24"/>
          <w:szCs w:val="24"/>
        </w:rPr>
        <w:t>;</w:t>
      </w:r>
    </w:p>
    <w:p w:rsidR="0076293A" w:rsidRDefault="003A285D">
      <w:pPr>
        <w:pStyle w:val="a3"/>
        <w:numPr>
          <w:ilvl w:val="0"/>
          <w:numId w:val="18"/>
        </w:numPr>
      </w:pPr>
      <w:r>
        <w:rPr>
          <w:rFonts w:hint="eastAsia"/>
        </w:rPr>
        <w:t>了解计算机领域的前沿信息技术。</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）能力目标：</w:t>
      </w:r>
    </w:p>
    <w:p w:rsidR="0076293A" w:rsidRDefault="003A285D">
      <w:pPr>
        <w:numPr>
          <w:ilvl w:val="0"/>
          <w:numId w:val="19"/>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具备基本的</w:t>
      </w:r>
      <w:r>
        <w:rPr>
          <w:rFonts w:asciiTheme="minorEastAsia" w:hAnsiTheme="minorEastAsia" w:cstheme="minorEastAsia" w:hint="eastAsia"/>
          <w:sz w:val="24"/>
          <w:szCs w:val="24"/>
        </w:rPr>
        <w:t>信息职业素养；</w:t>
      </w:r>
    </w:p>
    <w:p w:rsidR="0076293A" w:rsidRDefault="003A285D">
      <w:pPr>
        <w:numPr>
          <w:ilvl w:val="0"/>
          <w:numId w:val="19"/>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具有使用计算机工具进行文档处理、文档演示等办公应用能力；</w:t>
      </w:r>
    </w:p>
    <w:p w:rsidR="0076293A" w:rsidRDefault="003A285D">
      <w:pPr>
        <w:numPr>
          <w:ilvl w:val="0"/>
          <w:numId w:val="19"/>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具有使用办公工具及互联网工具进行信息采集、加工、反馈的信息处理能力；</w:t>
      </w:r>
    </w:p>
    <w:p w:rsidR="0076293A" w:rsidRDefault="003A285D">
      <w:pPr>
        <w:numPr>
          <w:ilvl w:val="0"/>
          <w:numId w:val="19"/>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具备使用信息技术对办公场景进行运维的能力。</w:t>
      </w:r>
    </w:p>
    <w:p w:rsidR="0076293A" w:rsidRDefault="003A285D">
      <w:pPr>
        <w:numPr>
          <w:ilvl w:val="0"/>
          <w:numId w:val="19"/>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掌握基本的信息检索技术及信息安全防范技术。</w:t>
      </w:r>
    </w:p>
    <w:p w:rsidR="0076293A" w:rsidRDefault="0076293A">
      <w:pPr>
        <w:spacing w:line="440" w:lineRule="exact"/>
        <w:rPr>
          <w:rFonts w:cs="黑体"/>
          <w:color w:val="000000" w:themeColor="text1"/>
          <w:sz w:val="24"/>
          <w:szCs w:val="24"/>
        </w:rPr>
      </w:pP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（五）专业必修课课程要求</w:t>
      </w:r>
    </w:p>
    <w:p w:rsidR="0076293A" w:rsidRDefault="003A285D">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动物解剖组织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了解各器官、系统的生理功能，掌握家畜、家禽各系统、器官、组织的正常形态结构，掌握家畜、家禽在适应环境变化的过程中所发生的包括行为、各器官系统、细胞及其组成物质分子在内的活动变化与机制的基本规律、基</w:t>
      </w:r>
      <w:r>
        <w:rPr>
          <w:rFonts w:cs="黑体" w:hint="eastAsia"/>
          <w:color w:val="000000" w:themeColor="text1"/>
          <w:sz w:val="24"/>
          <w:szCs w:val="24"/>
        </w:rPr>
        <w:lastRenderedPageBreak/>
        <w:t>本理论；掌握家畜家禽二者在形态结构以及生理功能上的异同点。本着专业基础课程为专业课程服务的思想，动物解剖组织既是有关专业基础课和专业课的先导，还应为学生拓宽知识面和提高其适应能力奠定坚实的理论和技能基础，为后期相关课程的学习，打下雄厚的理论基础和直观的形态学基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主要内容：本课程在教学中坚持使学生掌握基</w:t>
      </w:r>
      <w:r>
        <w:rPr>
          <w:rFonts w:cs="黑体" w:hint="eastAsia"/>
          <w:color w:val="000000" w:themeColor="text1"/>
          <w:sz w:val="24"/>
          <w:szCs w:val="24"/>
        </w:rPr>
        <w:t>本知识和基本技能，同时注意学生职业素质和能力的培养。理论教学主要讲授畜禽各组织器官的正常解剖学及组织学结构、形态、位置及相互关系，学习主要系统器官的生理功能及其生理生化机理；实践教学以学生对动物进行解剖为主，锻炼学生的动手操作和理论联系实际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w:t>
      </w:r>
      <w:r>
        <w:rPr>
          <w:rFonts w:cs="黑体" w:hint="eastAsia"/>
          <w:color w:val="000000" w:themeColor="text1"/>
          <w:sz w:val="24"/>
          <w:szCs w:val="24"/>
        </w:rPr>
        <w:t>素质目标：热爱劳动、吃苦耐劳、遵纪守时、敬业爱岗、认真负责、积极主动、踏实肯干、团结协作、严谨求实等职业道德；自我学习、提出问题、分析问题、解决问题、操作技能等综合能力。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）知识目标：采用多种教学方法进行教学，灵活运用多种先进的教学方法，有效地调动学生的积极性，促进学生积极思考，激发学生的潜能，注重对学生知识运用能力的考察。以各个动物解剖实</w:t>
      </w:r>
      <w:proofErr w:type="gramStart"/>
      <w:r>
        <w:rPr>
          <w:rFonts w:cs="黑体" w:hint="eastAsia"/>
          <w:color w:val="000000" w:themeColor="text1"/>
          <w:sz w:val="24"/>
          <w:szCs w:val="24"/>
        </w:rPr>
        <w:t>训现场</w:t>
      </w:r>
      <w:proofErr w:type="gramEnd"/>
      <w:r>
        <w:rPr>
          <w:rFonts w:cs="黑体" w:hint="eastAsia"/>
          <w:color w:val="000000" w:themeColor="text1"/>
          <w:sz w:val="24"/>
          <w:szCs w:val="24"/>
        </w:rPr>
        <w:t>教学，教师先示范，学生分组进行解剖动物，教师指导，学生在解剖过程中把在学习过程中遇到的疑难问题提出来，请教师现场回答。</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）能力目标：结合职业教育实践多的特点，体现为后续专业课服务的思想，以实用为目的，以必须、够用为度，倡导项目教学理念，并根据本课程的特点，着力培养学生形象思维能力。</w:t>
      </w:r>
    </w:p>
    <w:p w:rsidR="0076293A" w:rsidRDefault="003A285D">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动物生理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课程目标：通过理论教学和实践，</w:t>
      </w:r>
      <w:r>
        <w:rPr>
          <w:rFonts w:cs="黑体" w:hint="eastAsia"/>
          <w:color w:val="000000" w:themeColor="text1"/>
          <w:sz w:val="24"/>
          <w:szCs w:val="24"/>
        </w:rPr>
        <w:t>使学生了解动物正常生命活动的常见现象及其发生机理；掌握动物各器官、系统的正常生理机能及其活动规律，理解动物有机体各器官、系统之间的相互联系及其调节方式，以及与内外环境之间相互影响的关系，掌握基本的动物生理实验技术，能够解决临床实践中的具体问题，具备分析问题、解决问题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以生理功能及其调控为主线，以系统为基本单元，同时注重各系统的内在联系和协调，包括内环境稳态与功能调节、细胞基本功能、血液、血液循环系统、呼吸系统、消化系统、能量代谢与体温调节、泌尿系统、神经系统、肌肉生理、内分泌系统、生</w:t>
      </w:r>
      <w:r>
        <w:rPr>
          <w:rFonts w:cs="黑体" w:hint="eastAsia"/>
          <w:color w:val="000000" w:themeColor="text1"/>
          <w:sz w:val="24"/>
          <w:szCs w:val="24"/>
        </w:rPr>
        <w:t>殖系统、</w:t>
      </w:r>
      <w:proofErr w:type="gramStart"/>
      <w:r>
        <w:rPr>
          <w:rFonts w:cs="黑体" w:hint="eastAsia"/>
          <w:color w:val="000000" w:themeColor="text1"/>
          <w:sz w:val="24"/>
          <w:szCs w:val="24"/>
        </w:rPr>
        <w:t>泌</w:t>
      </w:r>
      <w:proofErr w:type="gramEnd"/>
      <w:r>
        <w:rPr>
          <w:rFonts w:cs="黑体" w:hint="eastAsia"/>
          <w:color w:val="000000" w:themeColor="text1"/>
          <w:sz w:val="24"/>
          <w:szCs w:val="24"/>
        </w:rPr>
        <w:t>乳共</w:t>
      </w:r>
      <w:r>
        <w:rPr>
          <w:rFonts w:cs="黑体" w:hint="eastAsia"/>
          <w:color w:val="000000" w:themeColor="text1"/>
          <w:sz w:val="24"/>
          <w:szCs w:val="24"/>
        </w:rPr>
        <w:t>13</w:t>
      </w:r>
      <w:r>
        <w:rPr>
          <w:rFonts w:cs="黑体" w:hint="eastAsia"/>
          <w:color w:val="000000" w:themeColor="text1"/>
          <w:sz w:val="24"/>
          <w:szCs w:val="24"/>
        </w:rPr>
        <w:t>个学习情境。</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lastRenderedPageBreak/>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具备较强的沟通能力和组织协调能力，能共同完成项目；</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具备坚韧的性格和毅力，并能独立解决问题；</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具备极强的敬业精神和责任心，诚信、豁达、团结、乐于助人，能遵守职业道德规范要求；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具有良好的环境保护意识。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掌握基本的动物生理实验技术；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能够解决临床实践中的具体问题；</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t>具备分析问题、解决问题的能力。</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了解动物正常生命活动的常见现象及其发生机理；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掌握动物各器官、系统的正常生理机能及其活动规律；</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理解动物有机体各器官、系统之间的相互联系及其调节方式，以及与内外环境之间相互影响的关系。</w:t>
      </w:r>
    </w:p>
    <w:p w:rsidR="0076293A" w:rsidRDefault="003A285D">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兽医微生物与免疫</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兽医微生物和免疫是畜牧兽医、动物医学专业必修的重要基础课程，是研究动物疾病与微生物关系，并利用微生物学与免疫学知识和技能诊断、防治动物疾病和人兽共患病，保障畜牧业生产，保障动物健康和生态环境的一门专业基础课程。通过本课程的学习，使学生认识和掌握微生物的特性以及免疫学的基础知识；学会微生物的检验方法，能从发病动物中分离、培养引起疫病的微生物并鉴定其种类，为后期的兽医卫生检测、动物流行病及防</w:t>
      </w:r>
      <w:r>
        <w:rPr>
          <w:rFonts w:cs="黑体" w:hint="eastAsia"/>
          <w:color w:val="000000" w:themeColor="text1"/>
          <w:sz w:val="24"/>
          <w:szCs w:val="24"/>
        </w:rPr>
        <w:t>治等有关课程打下坚实的基础。</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主要内容：本课程采用项目的方式组织内容，涵括细菌、病毒、其他微生物、消毒灭菌与生物安全、抗感染免疫、微生物的其他应用等</w:t>
      </w:r>
      <w:r>
        <w:rPr>
          <w:rFonts w:cs="黑体" w:hint="eastAsia"/>
          <w:color w:val="000000" w:themeColor="text1"/>
          <w:sz w:val="24"/>
          <w:szCs w:val="24"/>
        </w:rPr>
        <w:t>6</w:t>
      </w:r>
      <w:r>
        <w:rPr>
          <w:rFonts w:cs="黑体" w:hint="eastAsia"/>
          <w:color w:val="000000" w:themeColor="text1"/>
          <w:sz w:val="24"/>
          <w:szCs w:val="24"/>
        </w:rPr>
        <w:t>个内容项目。</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t xml:space="preserve">  </w:t>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重点掌握以细菌、病毒为主要内容的各类微生物的形态结构、繁殖方式和主要特征；</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掌握病原微生物实验室诊断程序；</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了解微生物的营养、代谢和生长的特点；</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掌握免疫学基本知识；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掌握微生物形态学检查、分离培养与检验、菌（毒）种保藏、有害微生物控制等基本技术；</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掌握血清学诊断等基本实验技术；</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了解微生物定量测定、病</w:t>
      </w:r>
      <w:r>
        <w:rPr>
          <w:rFonts w:cs="黑体" w:hint="eastAsia"/>
          <w:color w:val="000000" w:themeColor="text1"/>
          <w:sz w:val="24"/>
          <w:szCs w:val="24"/>
        </w:rPr>
        <w:t>毒鉴定、细胞免疫检测技术及微生物及免疫学生产中应用。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）技能目标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能够使用动物微生物检测中常用的仪器和设备；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能够准备微生物检验化验中常用的玻璃器皿；</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能采集细菌病料，熟练地进行涂片染色镜检；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能够掌握常见病原菌的分离、生化培养及初步鉴定技术；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会通过药敏试验选择敏感药物；</w:t>
      </w:r>
      <w:r>
        <w:rPr>
          <w:rFonts w:cs="黑体" w:hint="eastAsia"/>
          <w:color w:val="000000" w:themeColor="text1"/>
          <w:sz w:val="24"/>
          <w:szCs w:val="24"/>
        </w:rPr>
        <w:t>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掌握动物试验技术；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掌握采集病毒病料技术，能熟练地进行病毒的鸡胚接种分离病毒及初步鉴定；</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掌握血清学试验原理，能熟练地操作常用的血清学试验并进行结果认定。</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热爱劳动、吃苦耐劳、遵纪守时、敬业爱岗、认真负责、积极主动、踏实肯干、团结协作、严谨求实等职业道德；</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文献检索、语言表达、论文写作、组织协调；</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自我学习、提出问题、分析问题、解决问题、操作技能等综合能力。</w:t>
      </w:r>
    </w:p>
    <w:p w:rsidR="0076293A" w:rsidRDefault="003A285D">
      <w:pPr>
        <w:snapToGrid w:val="0"/>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有机化学</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有机化学》课程以提高学生的科学素养为主旨，激发学生学习有机化学的兴趣，帮助学生了解科学探究的基本过程和方法，培养学生的科学探究能力，使学生获得进一步学习和发展所需要的有机化学基础知识和基本技能；引导学生认识有机化学在促进社会发展和提高人类生活质量方面的重要作用，通过有机化学学习培</w:t>
      </w:r>
      <w:r>
        <w:rPr>
          <w:rFonts w:cs="黑体" w:hint="eastAsia"/>
          <w:color w:val="000000" w:themeColor="text1"/>
          <w:sz w:val="24"/>
          <w:szCs w:val="24"/>
        </w:rPr>
        <w:t>养学生的合作精神和社会责任感，提高未来的工作能力和现代社会生活的能力。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主要内容：本书分为六个模块，其中三个模块为必修模块，三个模块为选修模块。包括有机化合物研究方法与认识有机化合物、烃的变化与应用、烃的衍生</w:t>
      </w:r>
      <w:r>
        <w:rPr>
          <w:rFonts w:cs="黑体" w:hint="eastAsia"/>
          <w:color w:val="000000" w:themeColor="text1"/>
          <w:sz w:val="24"/>
          <w:szCs w:val="24"/>
        </w:rPr>
        <w:lastRenderedPageBreak/>
        <w:t>物的变化与应用等。我们这两个专业（动物医学、畜牧兽医）主要学习前面两个必修模块：烃的变化与应用、烃的衍生物的变化与应用。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有机化学的基本知识和基础理论，掌握有机化合物的定义、分类、命名方法、结构及重要理化性质。掌握各类有机化合物的化学性质和制备，相互转换的条件和规律，注意典型反应，理解典型反应有机理，掌握有机反应的理论。</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熟练掌握有机化学的基本操作，学会重要试剂的配制和官能团的鉴别操作，学会使用常用有机化学实验仪器，能进行简单有机化合物的合成。能根据实验的内容进行独立的实验，正确完成实验并能根据实验中得出的结论和存在的问题写出实验报告。</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能领略本领域科技发展的过程，激发对科学技术探究的好奇心</w:t>
      </w:r>
      <w:r>
        <w:rPr>
          <w:rFonts w:cs="黑体" w:hint="eastAsia"/>
          <w:color w:val="000000" w:themeColor="text1"/>
          <w:sz w:val="24"/>
          <w:szCs w:val="24"/>
        </w:rPr>
        <w:t>与求知欲，能体验技术改革的艰辛与喜悦。养成科学严谨、认真细致、实事求是的学风和创新意识、创新精神；初步具备辩证思维能力；初步形成专业意识和职业道德。</w:t>
      </w:r>
    </w:p>
    <w:p w:rsidR="0076293A" w:rsidRDefault="003A285D">
      <w:pPr>
        <w:spacing w:line="440" w:lineRule="exact"/>
        <w:ind w:firstLineChars="200" w:firstLine="482"/>
        <w:rPr>
          <w:rFonts w:ascii="宋体" w:eastAsia="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兽医病理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课程目标：本课程通过以工作任务为引领，以职业能力为基础的方式开展教学，将课程章节细化为实</w:t>
      </w:r>
      <w:proofErr w:type="gramStart"/>
      <w:r>
        <w:rPr>
          <w:rFonts w:cs="黑体" w:hint="eastAsia"/>
          <w:color w:val="000000" w:themeColor="text1"/>
          <w:sz w:val="24"/>
          <w:szCs w:val="24"/>
        </w:rPr>
        <w:t>训</w:t>
      </w:r>
      <w:proofErr w:type="gramEnd"/>
      <w:r>
        <w:rPr>
          <w:rFonts w:cs="黑体" w:hint="eastAsia"/>
          <w:color w:val="000000" w:themeColor="text1"/>
          <w:sz w:val="24"/>
          <w:szCs w:val="24"/>
        </w:rPr>
        <w:t>任务，在实</w:t>
      </w:r>
      <w:proofErr w:type="gramStart"/>
      <w:r>
        <w:rPr>
          <w:rFonts w:cs="黑体" w:hint="eastAsia"/>
          <w:color w:val="000000" w:themeColor="text1"/>
          <w:sz w:val="24"/>
          <w:szCs w:val="24"/>
        </w:rPr>
        <w:t>训教学</w:t>
      </w:r>
      <w:proofErr w:type="gramEnd"/>
      <w:r>
        <w:rPr>
          <w:rFonts w:cs="黑体" w:hint="eastAsia"/>
          <w:color w:val="000000" w:themeColor="text1"/>
          <w:sz w:val="24"/>
          <w:szCs w:val="24"/>
        </w:rPr>
        <w:t>中引入相关的专业</w:t>
      </w:r>
      <w:r>
        <w:rPr>
          <w:rFonts w:cs="黑体" w:hint="eastAsia"/>
          <w:color w:val="000000" w:themeColor="text1"/>
          <w:sz w:val="24"/>
          <w:szCs w:val="24"/>
        </w:rPr>
        <w:t xml:space="preserve"> </w:t>
      </w:r>
      <w:r>
        <w:rPr>
          <w:rFonts w:cs="黑体" w:hint="eastAsia"/>
          <w:color w:val="000000" w:themeColor="text1"/>
          <w:sz w:val="24"/>
          <w:szCs w:val="24"/>
        </w:rPr>
        <w:t>知识，旨在让高职学生理解和掌握</w:t>
      </w:r>
      <w:proofErr w:type="gramStart"/>
      <w:r>
        <w:rPr>
          <w:rFonts w:cs="黑体" w:hint="eastAsia"/>
          <w:color w:val="000000" w:themeColor="text1"/>
          <w:sz w:val="24"/>
          <w:szCs w:val="24"/>
        </w:rPr>
        <w:t>畜禽常</w:t>
      </w:r>
      <w:proofErr w:type="gramEnd"/>
      <w:r>
        <w:rPr>
          <w:rFonts w:cs="黑体" w:hint="eastAsia"/>
          <w:color w:val="000000" w:themeColor="text1"/>
          <w:sz w:val="24"/>
          <w:szCs w:val="24"/>
        </w:rPr>
        <w:t>发病、多发病的病理特点和诊断特征，培养高职学生的病理诊断能力；再借助学院的校企融</w:t>
      </w:r>
      <w:r>
        <w:rPr>
          <w:rFonts w:cs="黑体" w:hint="eastAsia"/>
          <w:color w:val="000000" w:themeColor="text1"/>
          <w:sz w:val="24"/>
          <w:szCs w:val="24"/>
        </w:rPr>
        <w:t xml:space="preserve"> </w:t>
      </w:r>
      <w:r>
        <w:rPr>
          <w:rFonts w:cs="黑体" w:hint="eastAsia"/>
          <w:color w:val="000000" w:themeColor="text1"/>
          <w:sz w:val="24"/>
          <w:szCs w:val="24"/>
        </w:rPr>
        <w:t>合平台，让学生走进企业进行病理诊断技能提升，既满足学生职业生涯发展的需要，也为动物医学行业的一线病理诊断职</w:t>
      </w:r>
      <w:r>
        <w:rPr>
          <w:rFonts w:cs="黑体" w:hint="eastAsia"/>
          <w:color w:val="000000" w:themeColor="text1"/>
          <w:sz w:val="24"/>
          <w:szCs w:val="24"/>
        </w:rPr>
        <w:t>业岗位培养</w:t>
      </w:r>
      <w:r>
        <w:rPr>
          <w:rFonts w:cs="黑体" w:hint="eastAsia"/>
          <w:color w:val="000000" w:themeColor="text1"/>
          <w:sz w:val="24"/>
          <w:szCs w:val="24"/>
        </w:rPr>
        <w:t xml:space="preserve"> </w:t>
      </w:r>
      <w:r>
        <w:rPr>
          <w:rFonts w:cs="黑体" w:hint="eastAsia"/>
          <w:color w:val="000000" w:themeColor="text1"/>
          <w:sz w:val="24"/>
          <w:szCs w:val="24"/>
        </w:rPr>
        <w:t>高级技术应用型人才。</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主要内容：本课程涵括认识疫病、常见病变的识别与分析、常见器官病理分析、动物尸体剖检技术等</w:t>
      </w:r>
      <w:r>
        <w:rPr>
          <w:rFonts w:cs="黑体" w:hint="eastAsia"/>
          <w:color w:val="000000" w:themeColor="text1"/>
          <w:sz w:val="24"/>
          <w:szCs w:val="24"/>
        </w:rPr>
        <w:t>4</w:t>
      </w:r>
      <w:r>
        <w:rPr>
          <w:rFonts w:cs="黑体" w:hint="eastAsia"/>
          <w:color w:val="000000" w:themeColor="text1"/>
          <w:sz w:val="24"/>
          <w:szCs w:val="24"/>
        </w:rPr>
        <w:t>个内容，以不同病理现象为基本单元，同时注重各系统的内在联系和协调，包括疾病概论、水、电解质代谢障碍及酸碱平衡紊乱、贫血、缺氧、休克、发热、黄疸、局部血液循环障碍、细胞和组织的损伤、代偿、适应和修复、炎症、肿瘤、动物尸体剖检技术共</w:t>
      </w:r>
      <w:r>
        <w:rPr>
          <w:rFonts w:cs="黑体" w:hint="eastAsia"/>
          <w:color w:val="000000" w:themeColor="text1"/>
          <w:sz w:val="24"/>
          <w:szCs w:val="24"/>
        </w:rPr>
        <w:t>13</w:t>
      </w:r>
      <w:r>
        <w:rPr>
          <w:rFonts w:cs="黑体" w:hint="eastAsia"/>
          <w:color w:val="000000" w:themeColor="text1"/>
          <w:sz w:val="24"/>
          <w:szCs w:val="24"/>
        </w:rPr>
        <w:t>个学习情境。</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熟悉机体各种病理过程的基本概念、原因机理、病理变化以及其对动物机体</w:t>
      </w:r>
      <w:r>
        <w:rPr>
          <w:rFonts w:cs="黑体" w:hint="eastAsia"/>
          <w:color w:val="000000" w:themeColor="text1"/>
          <w:sz w:val="24"/>
          <w:szCs w:val="24"/>
        </w:rPr>
        <w:lastRenderedPageBreak/>
        <w:t>的影响；</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掌握动物机体主要器官常见病理过程及其病</w:t>
      </w:r>
      <w:r>
        <w:rPr>
          <w:rFonts w:cs="黑体" w:hint="eastAsia"/>
          <w:color w:val="000000" w:themeColor="text1"/>
          <w:sz w:val="24"/>
          <w:szCs w:val="24"/>
        </w:rPr>
        <w:t>变特征；</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掌握兽医病理诊断的基本方法和技术。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）技能目标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能识别和分析的常见组织器官病变；</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会进行病理材料采集、包装和送检；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能进行尸体剖检。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热爱劳动、吃苦耐劳、遵纪守时、敬业爱岗、认真负责、积极主动、踏实肯干、团结协作、严谨求实等职业道德；</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文献检索、语言表达、论文写作、组织协调；</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自我学习、提出问题、分析问题、解决问题、操作技能等综合能力。</w:t>
      </w:r>
    </w:p>
    <w:p w:rsidR="0076293A" w:rsidRDefault="003A285D">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动物营养与</w:t>
      </w:r>
      <w:r>
        <w:rPr>
          <w:rFonts w:ascii="宋体" w:eastAsia="宋体" w:hAnsi="宋体" w:cs="宋体" w:hint="eastAsia"/>
          <w:b/>
          <w:sz w:val="24"/>
          <w:szCs w:val="24"/>
        </w:rPr>
        <w:t>食品</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课程目标：通过理论教学和实践，使学生了解和掌握动物营养与</w:t>
      </w:r>
      <w:r>
        <w:rPr>
          <w:rFonts w:cs="黑体" w:hint="eastAsia"/>
          <w:color w:val="000000" w:themeColor="text1"/>
          <w:sz w:val="24"/>
          <w:szCs w:val="24"/>
        </w:rPr>
        <w:t>食品</w:t>
      </w:r>
      <w:r>
        <w:rPr>
          <w:rFonts w:cs="黑体" w:hint="eastAsia"/>
          <w:color w:val="000000" w:themeColor="text1"/>
          <w:sz w:val="24"/>
          <w:szCs w:val="24"/>
        </w:rPr>
        <w:t>生产的基本理论知识，能够合理供给各种营养物质，能够识别和加工调制各种饲料原料，能够设计各种配合饲料产品及生产工艺图，能够对配合饲料的加工质量、饲料营养成分进行检测分析，具备进行饲养试验和饲养效果检查，对饲料质量</w:t>
      </w:r>
      <w:proofErr w:type="gramStart"/>
      <w:r>
        <w:rPr>
          <w:rFonts w:cs="黑体" w:hint="eastAsia"/>
          <w:color w:val="000000" w:themeColor="text1"/>
          <w:sz w:val="24"/>
          <w:szCs w:val="24"/>
        </w:rPr>
        <w:t>作出</w:t>
      </w:r>
      <w:proofErr w:type="gramEnd"/>
      <w:r>
        <w:rPr>
          <w:rFonts w:cs="黑体" w:hint="eastAsia"/>
          <w:color w:val="000000" w:themeColor="text1"/>
          <w:sz w:val="24"/>
          <w:szCs w:val="24"/>
        </w:rPr>
        <w:t>综合评价的能力。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内容涵盖了动物营养学、动物饲料学、动物食品加工学三大科学，主要介绍营养素的营养生理功能及各营养素之间的相互关系，各种营养素的缺乏症及中毒症；不同动物对饲料养分的消化吸收及代谢过程与规律；动物营养需要的特点及饲养标准；常用饲料的营养特性、营养价值及其合理加工利用；饲</w:t>
      </w:r>
      <w:r>
        <w:rPr>
          <w:rFonts w:cs="黑体" w:hint="eastAsia"/>
          <w:color w:val="000000" w:themeColor="text1"/>
          <w:sz w:val="24"/>
          <w:szCs w:val="24"/>
        </w:rPr>
        <w:t>料配方设计技术；动物食品加工技术。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具备较强的沟通能力和组织协调能力，能共同完成项目；</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具备坚韧的性格和毅力，并能独立解决问题；</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具备极强的敬业精神和责任心，诚信、豁达、团结、乐于助人，能遵守职业道德规范要求；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具有良好的环境保护意识。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能运用所学营养知识判定、分析并预防饲养过程中出现的动物营养代谢障碍症；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能够对各种饲料原料进行感官识别，运用简易方法进行饲料原料品质检验与掺假识别；</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能够根据饲料原料的营养特性进行分类以及加工调制；</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能合理运用营养需要与饲养标准基本</w:t>
      </w:r>
      <w:r>
        <w:rPr>
          <w:rFonts w:cs="黑体" w:hint="eastAsia"/>
          <w:color w:val="000000" w:themeColor="text1"/>
          <w:sz w:val="24"/>
          <w:szCs w:val="24"/>
        </w:rPr>
        <w:t>知识，熟练地利用手工方法和配方软件设计各种配合饲料产品；</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能够为简单的小型配合饲料加工厂设计配合饲料生产加工工艺流程图；</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能够对配合饲料的加工质量、饲料营养成分进行检测分析，具备进行饲养试验和饲养效果检查，对饲料质量</w:t>
      </w:r>
      <w:proofErr w:type="gramStart"/>
      <w:r>
        <w:rPr>
          <w:rFonts w:cs="黑体" w:hint="eastAsia"/>
          <w:color w:val="000000" w:themeColor="text1"/>
          <w:sz w:val="24"/>
          <w:szCs w:val="24"/>
        </w:rPr>
        <w:t>作出</w:t>
      </w:r>
      <w:proofErr w:type="gramEnd"/>
      <w:r>
        <w:rPr>
          <w:rFonts w:cs="黑体" w:hint="eastAsia"/>
          <w:color w:val="000000" w:themeColor="text1"/>
          <w:sz w:val="24"/>
          <w:szCs w:val="24"/>
        </w:rPr>
        <w:t>综合评价的能力。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掌握动物营养与饲料生产的基本概念和基本理论；</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掌握动物对营养物质的消化、代谢过程和利用特点，能合理供给各种营养物质。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理解并掌握饲料原料的分类方法、营养价值特点，掌握原料加工调制技术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理解并掌握营养需要与饲养标准基本知识、各种配合饲料营养种类及特点，掌握饲料</w:t>
      </w:r>
      <w:r>
        <w:rPr>
          <w:rFonts w:cs="黑体" w:hint="eastAsia"/>
          <w:color w:val="000000" w:themeColor="text1"/>
          <w:sz w:val="24"/>
          <w:szCs w:val="24"/>
        </w:rPr>
        <w:t>配合技术。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了解各种配合饲料的生产设备和生产工艺流程。</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掌握饲料产品的质量控制、质量综合评价方法和安全卫生相关知识。</w:t>
      </w:r>
    </w:p>
    <w:p w:rsidR="0076293A" w:rsidRDefault="003A285D">
      <w:pPr>
        <w:spacing w:line="440" w:lineRule="exact"/>
        <w:ind w:firstLineChars="200" w:firstLine="482"/>
        <w:rPr>
          <w:rFonts w:ascii="宋体" w:hAnsi="宋体" w:cs="宋体"/>
          <w:b/>
          <w:bCs/>
          <w:sz w:val="24"/>
        </w:rPr>
      </w:pPr>
      <w:r>
        <w:rPr>
          <w:rFonts w:ascii="宋体" w:hAnsi="宋体" w:cs="宋体" w:hint="eastAsia"/>
          <w:b/>
          <w:bCs/>
          <w:sz w:val="24"/>
        </w:rPr>
        <w:t>7.</w:t>
      </w:r>
      <w:r>
        <w:rPr>
          <w:rFonts w:ascii="宋体" w:hAnsi="宋体" w:cs="宋体" w:hint="eastAsia"/>
          <w:b/>
          <w:bCs/>
          <w:sz w:val="24"/>
        </w:rPr>
        <w:t>动物药理</w:t>
      </w:r>
    </w:p>
    <w:p w:rsidR="0076293A" w:rsidRDefault="003A285D">
      <w:pPr>
        <w:spacing w:line="440" w:lineRule="exact"/>
        <w:ind w:firstLineChars="200" w:firstLine="480"/>
        <w:rPr>
          <w:rFonts w:cs="黑体"/>
          <w:color w:val="000000" w:themeColor="text1"/>
          <w:sz w:val="24"/>
          <w:szCs w:val="24"/>
        </w:rPr>
      </w:pPr>
      <w:r>
        <w:rPr>
          <w:rFonts w:cs="黑体"/>
          <w:color w:val="000000" w:themeColor="text1"/>
          <w:sz w:val="24"/>
          <w:szCs w:val="24"/>
        </w:rPr>
        <w:t>课程目标</w:t>
      </w:r>
      <w:r>
        <w:rPr>
          <w:rFonts w:cs="黑体" w:hint="eastAsia"/>
          <w:color w:val="000000" w:themeColor="text1"/>
          <w:sz w:val="24"/>
          <w:szCs w:val="24"/>
        </w:rPr>
        <w:t>：学习兽药管理、药物在动物体内代谢过程、作用机理、用途及用法等内容的讲授，使学生了解药物与机体相互作用的规律，掌握药物防治疾病、促进生产以及新药的开发等知识技能，为日后从事专业生产、兽医药政管理、新兽药开发、兽药营销与服务等领域的工作打下坚实的基础。通过实验、</w:t>
      </w:r>
      <w:proofErr w:type="gramStart"/>
      <w:r>
        <w:rPr>
          <w:rFonts w:cs="黑体" w:hint="eastAsia"/>
          <w:color w:val="000000" w:themeColor="text1"/>
          <w:sz w:val="24"/>
          <w:szCs w:val="24"/>
        </w:rPr>
        <w:t>实训相结合</w:t>
      </w:r>
      <w:proofErr w:type="gramEnd"/>
      <w:r>
        <w:rPr>
          <w:rFonts w:cs="黑体" w:hint="eastAsia"/>
          <w:color w:val="000000" w:themeColor="text1"/>
          <w:sz w:val="24"/>
          <w:szCs w:val="24"/>
        </w:rPr>
        <w:t>的方法，以学生自己动手操作为主，锻炼学生的动手能力，熟练用药技能和技巧，加深巩固药理知识。同时使学生掌握动物药理实验、实训的基本操作技术，掌握动物药理的实验、实训设计，熟悉实验、实训的过程，并具有整理和分析实验结果以及编写实验报告的能力，为生</w:t>
      </w:r>
      <w:r>
        <w:rPr>
          <w:rFonts w:cs="黑体" w:hint="eastAsia"/>
          <w:color w:val="000000" w:themeColor="text1"/>
          <w:sz w:val="24"/>
          <w:szCs w:val="24"/>
        </w:rPr>
        <w:t>产中记录、整理、分析临床病例，制定正确的治疗方案，合理地使用药物，有效地防治动物疾病打下坚实的基础。</w:t>
      </w:r>
    </w:p>
    <w:p w:rsidR="0076293A" w:rsidRDefault="003A285D">
      <w:pPr>
        <w:spacing w:line="440" w:lineRule="exact"/>
        <w:ind w:firstLineChars="200" w:firstLine="480"/>
        <w:rPr>
          <w:rFonts w:cs="黑体"/>
          <w:color w:val="000000" w:themeColor="text1"/>
          <w:sz w:val="24"/>
          <w:szCs w:val="24"/>
        </w:rPr>
      </w:pPr>
      <w:r>
        <w:rPr>
          <w:rFonts w:cs="黑体"/>
          <w:color w:val="000000" w:themeColor="text1"/>
          <w:sz w:val="24"/>
          <w:szCs w:val="24"/>
        </w:rPr>
        <w:t>主要内容：</w:t>
      </w:r>
      <w:r>
        <w:rPr>
          <w:rFonts w:cs="黑体" w:hint="eastAsia"/>
          <w:color w:val="000000" w:themeColor="text1"/>
          <w:sz w:val="24"/>
          <w:szCs w:val="24"/>
        </w:rPr>
        <w:t>本课程是是动物医学专业的基础课程，以兽药管理和兽药基础为主线，集中具体阐述防腐消毒药，抗微生物药，抗寄生虫药，作用于内脏系统的</w:t>
      </w:r>
      <w:r>
        <w:rPr>
          <w:rFonts w:cs="黑体" w:hint="eastAsia"/>
          <w:color w:val="000000" w:themeColor="text1"/>
          <w:sz w:val="24"/>
          <w:szCs w:val="24"/>
        </w:rPr>
        <w:lastRenderedPageBreak/>
        <w:t>药，作用于神经系统的药，解热镇痛抗炎药，水盐代谢调节药和营养药，糖皮质激素药与抗过敏药，解毒药在动物体内代谢过程、作用机理、用途及用法，充分让学生理解药物的作用原理；掌握药物的用途、用法，结合兽医临床实践，培养初步选药、用药的能力，为临床合理用药、防治疾病打下基础。</w:t>
      </w:r>
    </w:p>
    <w:p w:rsidR="0076293A" w:rsidRDefault="003A285D">
      <w:pPr>
        <w:spacing w:line="440" w:lineRule="exact"/>
        <w:ind w:firstLineChars="200" w:firstLine="480"/>
        <w:rPr>
          <w:rFonts w:cs="黑体"/>
          <w:color w:val="000000" w:themeColor="text1"/>
          <w:sz w:val="24"/>
          <w:szCs w:val="24"/>
        </w:rPr>
      </w:pPr>
      <w:r>
        <w:rPr>
          <w:rFonts w:cs="黑体"/>
          <w:color w:val="000000" w:themeColor="text1"/>
          <w:sz w:val="24"/>
          <w:szCs w:val="24"/>
        </w:rPr>
        <w:t>教学要</w:t>
      </w:r>
      <w:r>
        <w:rPr>
          <w:rFonts w:cs="黑体"/>
          <w:color w:val="000000" w:themeColor="text1"/>
          <w:sz w:val="24"/>
          <w:szCs w:val="24"/>
        </w:rPr>
        <w:t>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）素质目标：通过药理教学，培养学生对科学工作的严肃态度、严格要求、严密的工作方法和实事求是的作风，并初步具备客观地对事物进行观察、比较、分析、综合和解决实际问题的能力和团队合作精神。</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以案例导入任务教学讲授，辅助幻灯、投影等多媒体教学手段，注重理论联系实际。通过比较系统的掌握本课程的基础理论，基本知识、基本技能；理解药物的作用原理；掌握药物的用途、用法，结合兽医临床实践，培养初步选药、用药的能力，为临床合理用药、防治疾病打下基础。</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）能力目标：根据学生身心发展的特点和教育规律，</w:t>
      </w:r>
      <w:r>
        <w:rPr>
          <w:rFonts w:cs="黑体" w:hint="eastAsia"/>
          <w:color w:val="000000" w:themeColor="text1"/>
          <w:sz w:val="24"/>
          <w:szCs w:val="24"/>
        </w:rPr>
        <w:t>重视对学生进行全面的科学素养教育，体现国家对学生在兽医科学知识和技能、能力以及情感态度与价值观等方面的基本要求，着眼于培养学生终身学习的愿望和能力，提高高职学生的职业能力为宗旨，动物医学专业的动物药理课程体现了职业性、基础性和发展性。</w:t>
      </w:r>
    </w:p>
    <w:p w:rsidR="0076293A" w:rsidRDefault="003A285D">
      <w:pPr>
        <w:spacing w:line="440" w:lineRule="exact"/>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8.</w:t>
      </w:r>
      <w:r>
        <w:rPr>
          <w:rFonts w:ascii="宋体" w:eastAsia="宋体" w:hAnsi="宋体" w:cs="宋体" w:hint="eastAsia"/>
          <w:b/>
          <w:bCs/>
          <w:kern w:val="0"/>
          <w:sz w:val="24"/>
          <w:szCs w:val="24"/>
        </w:rPr>
        <w:t>兽医临床诊疗技术</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任务引领项目教学，学生能够掌握临床检查的方法和治疗技术；掌握血、尿粪常规检查；理解症状学的诊断意义；识别正常状态和病理状态；了解特殊检查的方法，从而能综合分析症状资料，对典型病例做出初步诊断和治疗。</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主要内容：本课程是以宠物为研究对象，研究</w:t>
      </w:r>
      <w:r>
        <w:rPr>
          <w:rFonts w:cs="黑体" w:hint="eastAsia"/>
          <w:color w:val="000000" w:themeColor="text1"/>
          <w:sz w:val="24"/>
          <w:szCs w:val="24"/>
        </w:rPr>
        <w:t>诊断和治疗疾病的基本理论和基本方法的学科。包括临床诊断技术、实验室检查技术、特殊检查方法、以及外科治疗技术、给药技术、穿刺技术等。包括了心血管系统临床检查、呼吸系统临床检查、消化系统临床检查、泌尿生殖系系统临床检查、神经系统临床检查、血液常规检验、尿液和粪便检验等。</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具有良好的思想品质和职业道德。</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具有组织协调能力和团队合作能力。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自我提升能力。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具有一定分析解决问题的能力。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具备较强的动手能力和学习能力，善于分析、思考问题。</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能理解兽医临床诊疗技术的基本知识及基本概念，能接近与保定常见畜禽。</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能正确运用临床基本检查方法，对常见动物进行一般检查和系统检查。</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能掌握一般检查的方法、内容以及诊断意义。</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能正确进行各系统的临床检查，识记各系统、器官的正常状态和常见的病理变化及其诊断意义。</w:t>
      </w:r>
      <w:r>
        <w:rPr>
          <w:rFonts w:cs="黑体" w:hint="eastAsia"/>
          <w:color w:val="000000" w:themeColor="text1"/>
          <w:sz w:val="24"/>
          <w:szCs w:val="24"/>
        </w:rPr>
        <w:br/>
        <w:t xml:space="preserve">   </w:t>
      </w: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能较熟练地进行血、粪、尿的常规检验，并能正确判定结果。</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能够运用兽医临床上常用的治疗技术处理病例。</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能够知晓临床上较为先进的仪器检查和诊断方法。</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能对所得临床资料进行判断、分析，并建立诊断。</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会正确进行病畜登记和填写病历。</w:t>
      </w:r>
    </w:p>
    <w:p w:rsidR="0076293A" w:rsidRDefault="003A285D">
      <w:pPr>
        <w:spacing w:line="440" w:lineRule="exact"/>
        <w:ind w:firstLineChars="200" w:firstLine="482"/>
        <w:rPr>
          <w:rFonts w:ascii="宋体" w:eastAsia="宋体" w:hAnsi="宋体" w:cs="宋体"/>
          <w:b/>
          <w:sz w:val="24"/>
          <w:szCs w:val="24"/>
        </w:rPr>
      </w:pPr>
      <w:r>
        <w:rPr>
          <w:rFonts w:ascii="宋体" w:hAnsi="宋体" w:cs="宋体" w:hint="eastAsia"/>
          <w:b/>
          <w:sz w:val="24"/>
          <w:szCs w:val="24"/>
        </w:rPr>
        <w:t>9.</w:t>
      </w:r>
      <w:r>
        <w:rPr>
          <w:rFonts w:ascii="宋体" w:hAnsi="宋体" w:cs="宋体" w:hint="eastAsia"/>
          <w:b/>
          <w:sz w:val="24"/>
          <w:szCs w:val="24"/>
        </w:rPr>
        <w:t>中兽医</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中兽医是我国所特有的一门临床课程，同时在实践临床中他可以补充西兽医有些的不足之处。所以一直为基层生产所广泛使用，尤其近年来随着人们对无公害畜产品需求量的增加和无公害畜产品的价格优势日益明显，越来越多的养殖生产者为了提高动物生产率，降低防治成本并增加畜产品价值而采取对畜禽进行辨证论治的方法，在临床上尽量使用中草药替代西药进行疾病的防治以求提高畜产品质向社会提供更多更好的绿色产品。</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主要内容：中兽医是我国传统的医学，在几千年的传承下来的文化遗产中它是在教与学</w:t>
      </w:r>
      <w:r>
        <w:rPr>
          <w:rFonts w:cs="黑体" w:hint="eastAsia"/>
          <w:color w:val="000000" w:themeColor="text1"/>
          <w:sz w:val="24"/>
          <w:szCs w:val="24"/>
        </w:rPr>
        <w:t>的过程中难度较大，为了使学生在有效的学时内基本掌握中兽医技术，在将来的工作中能正确针对中兽医的方法，通过四诊的手段搜集临床资料，根据中兽医的脏腑理论和辩证学说对临床资料进行归纳判断症候，在根据症候确定治则来进行处方论治疗，所以本课程确定的教学内容有阴阳五行、脏腑、诊断方法、辩证手段、防治法则、中药基础和方剂等单元。</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具有较强的与人交流和沟通的能力。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具有较强的组织和团队协作能力。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具有良好的敬业精神和良好的职业道德。</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掌握家中兽医学的基本知识，能够对基础理论知识进行临床应用。以及动物疾病的发生发展及转归的全部过程。</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能够熟练掌握常用中药及方剂的临床应用及加减变化。以及常用中药在畜禽饲料中的添加应用。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具有一定的针灸疗法的实际操作技能；</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能贯彻“中西兽医结合”方针，灵活应用中药方剂；</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proofErr w:type="gramStart"/>
      <w:r>
        <w:rPr>
          <w:rFonts w:cs="黑体" w:hint="eastAsia"/>
          <w:color w:val="000000" w:themeColor="text1"/>
          <w:sz w:val="24"/>
          <w:szCs w:val="24"/>
        </w:rPr>
        <w:t>辩证论治</w:t>
      </w:r>
      <w:proofErr w:type="gramEnd"/>
      <w:r>
        <w:rPr>
          <w:rFonts w:cs="黑体" w:hint="eastAsia"/>
          <w:color w:val="000000" w:themeColor="text1"/>
          <w:sz w:val="24"/>
          <w:szCs w:val="24"/>
        </w:rPr>
        <w:t>”应用中草药防治畜禽疾病；</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具有一定的应用中兽医学理论与技术独立分析和解决畜禽疾病防治问题的能力。</w:t>
      </w:r>
    </w:p>
    <w:p w:rsidR="0076293A" w:rsidRDefault="003A285D">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hint="eastAsia"/>
          <w:b/>
          <w:bCs/>
          <w:sz w:val="24"/>
          <w:szCs w:val="24"/>
        </w:rPr>
        <w:t>宠</w:t>
      </w:r>
      <w:r>
        <w:rPr>
          <w:rFonts w:ascii="宋体" w:eastAsia="宋体" w:hAnsi="宋体" w:cs="宋体" w:hint="eastAsia"/>
          <w:b/>
          <w:bCs/>
          <w:sz w:val="24"/>
          <w:szCs w:val="24"/>
        </w:rPr>
        <w:t>物外科与产科</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课程目标：紧跟当今</w:t>
      </w:r>
      <w:r>
        <w:rPr>
          <w:rFonts w:cs="黑体" w:hint="eastAsia"/>
          <w:color w:val="000000" w:themeColor="text1"/>
          <w:sz w:val="24"/>
          <w:szCs w:val="24"/>
        </w:rPr>
        <w:t>宠物行</w:t>
      </w:r>
      <w:r>
        <w:rPr>
          <w:rFonts w:cs="黑体" w:hint="eastAsia"/>
          <w:color w:val="000000" w:themeColor="text1"/>
          <w:sz w:val="24"/>
          <w:szCs w:val="24"/>
        </w:rPr>
        <w:t>业发展形势，在充分利用校内实训基地和校外实训基地提高学生</w:t>
      </w:r>
      <w:r>
        <w:rPr>
          <w:rFonts w:cs="黑体" w:hint="eastAsia"/>
          <w:color w:val="000000" w:themeColor="text1"/>
          <w:sz w:val="24"/>
          <w:szCs w:val="24"/>
        </w:rPr>
        <w:t>宠物</w:t>
      </w:r>
      <w:r>
        <w:rPr>
          <w:rFonts w:cs="黑体" w:hint="eastAsia"/>
          <w:color w:val="000000" w:themeColor="text1"/>
          <w:sz w:val="24"/>
          <w:szCs w:val="24"/>
        </w:rPr>
        <w:t>疾病防治</w:t>
      </w:r>
      <w:r>
        <w:rPr>
          <w:rFonts w:cs="黑体" w:hint="eastAsia"/>
          <w:color w:val="000000" w:themeColor="text1"/>
          <w:sz w:val="24"/>
          <w:szCs w:val="24"/>
        </w:rPr>
        <w:t>的专业技能和职业能力的同时，培养学生具备良好的思想素质和敬业精神。使学生成为具备动物疾病预防、诊断、治疗等能力。</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主要以“岗位为目标、技能为轴线、生产项目驱动”的原则进行设计，进一步有目标的强化技能，理论则以够用、实用、适用为原则重新调整和组合，根据行发展需要，根据学生应职岗位所学知识、能力和素质的要求，形成了一个绪论加十五个章节的教学内容，即绪论、外科手术基本操作、损伤、外科感染、头、颈部疾病、胸、腹部疾病、四肢疾病、风湿病、肿瘤、手术前后措施、外科手术、妊娠及分娩、妊娠期疾病、难产、新生</w:t>
      </w:r>
      <w:r>
        <w:rPr>
          <w:rFonts w:cs="黑体" w:hint="eastAsia"/>
          <w:color w:val="000000" w:themeColor="text1"/>
          <w:sz w:val="24"/>
          <w:szCs w:val="24"/>
        </w:rPr>
        <w:t>幼仔疾病等十五部分内容，每一个项目都是学生工作岗位的必需职业技能，每个项目分解为多个教学模块，每一模块也配有相应的知识和技能。</w:t>
      </w:r>
    </w:p>
    <w:p w:rsidR="0076293A" w:rsidRDefault="003A285D">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培养学生热爱科学、实事求是、</w:t>
      </w:r>
      <w:proofErr w:type="gramStart"/>
      <w:r>
        <w:rPr>
          <w:rFonts w:cs="黑体" w:hint="eastAsia"/>
          <w:color w:val="000000" w:themeColor="text1"/>
          <w:sz w:val="24"/>
          <w:szCs w:val="24"/>
        </w:rPr>
        <w:t>精益救精的</w:t>
      </w:r>
      <w:proofErr w:type="gramEnd"/>
      <w:r>
        <w:rPr>
          <w:rFonts w:cs="黑体" w:hint="eastAsia"/>
          <w:color w:val="000000" w:themeColor="text1"/>
          <w:sz w:val="24"/>
          <w:szCs w:val="24"/>
        </w:rPr>
        <w:t>学风，具备学习能力和创业创新意识；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具有自强、自立、竞争、合作、吃苦耐劳和爱岗敬业的精神；</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热爱动物医学事业，具有高尚的职业道德和良好的法制观念；</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具有适应社会各种环境、职业以及抵抗风险和挫折的良好心理素质。</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了解动物外科感染、损伤、化脓、休克等外科疾病的基本知识；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掌握各类动物外科常见疾病的处理原则和方法；</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掌握动物外科手术的基本原理，有关无菌技术、手术的组织、手术的基本操作技能；</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掌握动物常规外科手术基本知识，熟悉外科常见手术方法和适应症，了解外科手术常用新技术，拓展专业视野；</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了解动物产科生理的基本知识、常见产科疾病引起的原因和治疗原则；</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掌握兽医临床常见产科疾病的诊断和处理知识。</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能正确选择常规仪器对动物外产科疾病的进行诊断检查；</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能熟练掌握动物保定方法，准备外科手术需要的材料，组织实施外科手术过程；</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能够对需要做外科手术的疾病做出正确的判断，</w:t>
      </w:r>
      <w:r>
        <w:rPr>
          <w:rFonts w:cs="黑体" w:hint="eastAsia"/>
          <w:color w:val="000000" w:themeColor="text1"/>
          <w:sz w:val="24"/>
          <w:szCs w:val="24"/>
        </w:rPr>
        <w:t>能做好手术的实施计划；</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能够熟练进行临床兽医常规外科手术基本操作方法；</w:t>
      </w:r>
    </w:p>
    <w:p w:rsidR="0076293A" w:rsidRDefault="003A285D">
      <w:pPr>
        <w:spacing w:line="44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了解动物产科生理的基本知识、常见产科疾病引起的原因和治疗原则；</w:t>
      </w:r>
    </w:p>
    <w:p w:rsidR="0076293A" w:rsidRDefault="003A285D">
      <w:pPr>
        <w:spacing w:line="44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能正确掌握动物外产科疾病的处理原则和治疗方法。</w:t>
      </w:r>
    </w:p>
    <w:p w:rsidR="0076293A" w:rsidRDefault="003A285D">
      <w:pPr>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11.</w:t>
      </w:r>
      <w:r>
        <w:rPr>
          <w:rFonts w:asciiTheme="minorEastAsia" w:hAnsiTheme="minorEastAsia" w:cstheme="minorEastAsia" w:hint="eastAsia"/>
          <w:b/>
          <w:bCs/>
          <w:sz w:val="24"/>
          <w:szCs w:val="24"/>
        </w:rPr>
        <w:t>宠物疫病</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bCs/>
          <w:sz w:val="24"/>
          <w:szCs w:val="24"/>
        </w:rPr>
        <w:t>课程目标：</w:t>
      </w:r>
      <w:r>
        <w:rPr>
          <w:rFonts w:asciiTheme="minorEastAsia" w:hAnsiTheme="minorEastAsia" w:cstheme="minorEastAsia" w:hint="eastAsia"/>
          <w:sz w:val="24"/>
        </w:rPr>
        <w:t>通过本课程的学习，使学生了解我国小动物疾病研究的现状及发展前景，了解犬、猫的生物学特性，认识到小动物在国防建设，社会安宁和人民生活的重要地位；掌握犬、猫常见病毒性传染病、寄生虫病的病因、症状、诊断及防治措施，掌握诊断、治疗和预防犬、</w:t>
      </w:r>
      <w:proofErr w:type="gramStart"/>
      <w:r>
        <w:rPr>
          <w:rFonts w:asciiTheme="minorEastAsia" w:hAnsiTheme="minorEastAsia" w:cstheme="minorEastAsia" w:hint="eastAsia"/>
          <w:sz w:val="24"/>
        </w:rPr>
        <w:t>猫疾病</w:t>
      </w:r>
      <w:proofErr w:type="gramEnd"/>
      <w:r>
        <w:rPr>
          <w:rFonts w:asciiTheme="minorEastAsia" w:hAnsiTheme="minorEastAsia" w:cstheme="minorEastAsia" w:hint="eastAsia"/>
          <w:sz w:val="24"/>
        </w:rPr>
        <w:t>的基本理论和基本技能，以有效地防制犬、猫的常见病和多发病，保证和增进犬、</w:t>
      </w:r>
      <w:proofErr w:type="gramStart"/>
      <w:r>
        <w:rPr>
          <w:rFonts w:asciiTheme="minorEastAsia" w:hAnsiTheme="minorEastAsia" w:cstheme="minorEastAsia" w:hint="eastAsia"/>
          <w:sz w:val="24"/>
        </w:rPr>
        <w:t>猫健康</w:t>
      </w:r>
      <w:proofErr w:type="gramEnd"/>
      <w:r>
        <w:rPr>
          <w:rFonts w:asciiTheme="minorEastAsia" w:hAnsiTheme="minorEastAsia" w:cstheme="minorEastAsia" w:hint="eastAsia"/>
          <w:sz w:val="24"/>
        </w:rPr>
        <w:t>.</w:t>
      </w:r>
      <w:r>
        <w:rPr>
          <w:rFonts w:asciiTheme="minorEastAsia" w:hAnsiTheme="minorEastAsia" w:cstheme="minorEastAsia" w:hint="eastAsia"/>
          <w:sz w:val="24"/>
        </w:rPr>
        <w:t>本课程教学理论联系实际，以丰富的临床资料充实教学内容，培养学生理论联系实际及实事求是的科学态度，使学生掌握犬、</w:t>
      </w:r>
      <w:proofErr w:type="gramStart"/>
      <w:r>
        <w:rPr>
          <w:rFonts w:asciiTheme="minorEastAsia" w:hAnsiTheme="minorEastAsia" w:cstheme="minorEastAsia" w:hint="eastAsia"/>
          <w:sz w:val="24"/>
        </w:rPr>
        <w:t>猫疾病</w:t>
      </w:r>
      <w:proofErr w:type="gramEnd"/>
      <w:r>
        <w:rPr>
          <w:rFonts w:asciiTheme="minorEastAsia" w:hAnsiTheme="minorEastAsia" w:cstheme="minorEastAsia" w:hint="eastAsia"/>
          <w:sz w:val="24"/>
        </w:rPr>
        <w:t>诊治的基础理论知识和对病证防治的实践操作技能，为日后成为一个合格的宠物医生打下</w:t>
      </w:r>
      <w:r>
        <w:rPr>
          <w:rFonts w:asciiTheme="minorEastAsia" w:hAnsiTheme="minorEastAsia" w:cstheme="minorEastAsia" w:hint="eastAsia"/>
          <w:sz w:val="24"/>
        </w:rPr>
        <w:t>基础。</w:t>
      </w:r>
    </w:p>
    <w:p w:rsidR="0076293A" w:rsidRDefault="003A285D">
      <w:pPr>
        <w:spacing w:line="440" w:lineRule="exact"/>
        <w:ind w:firstLineChars="200" w:firstLine="480"/>
        <w:rPr>
          <w:rFonts w:asciiTheme="minorEastAsia" w:hAnsiTheme="minorEastAsia" w:cstheme="minorEastAsia"/>
          <w:b/>
          <w:sz w:val="24"/>
          <w:szCs w:val="24"/>
        </w:rPr>
      </w:pPr>
      <w:r>
        <w:rPr>
          <w:rFonts w:asciiTheme="minorEastAsia" w:hAnsiTheme="minorEastAsia" w:cstheme="minorEastAsia" w:hint="eastAsia"/>
          <w:bCs/>
          <w:sz w:val="24"/>
          <w:szCs w:val="24"/>
        </w:rPr>
        <w:t>主要内容：</w:t>
      </w:r>
      <w:r>
        <w:rPr>
          <w:rFonts w:asciiTheme="minorEastAsia" w:hAnsiTheme="minorEastAsia" w:cstheme="minorEastAsia" w:hint="eastAsia"/>
          <w:sz w:val="24"/>
        </w:rPr>
        <w:t>本课程以传染病诊断与防治技术、犬猫病毒性传染病防治技术、犬猫细菌性传染病防治技术、观赏鸟传染病防治技术、宠物寄生虫病诊断与防治技术、犬猫线虫病防治技术、犬猫绦虫病防治技术、犬猫吸虫病防治技术、犬猫原虫病防治技术、观赏鸟寄生虫病防治技术共</w:t>
      </w:r>
      <w:r>
        <w:rPr>
          <w:rFonts w:asciiTheme="minorEastAsia" w:hAnsiTheme="minorEastAsia" w:cstheme="minorEastAsia" w:hint="eastAsia"/>
          <w:sz w:val="24"/>
        </w:rPr>
        <w:t>1</w:t>
      </w:r>
      <w:r>
        <w:rPr>
          <w:rFonts w:asciiTheme="minorEastAsia" w:hAnsiTheme="minorEastAsia" w:cstheme="minorEastAsia" w:hint="eastAsia"/>
          <w:sz w:val="24"/>
        </w:rPr>
        <w:t>1</w:t>
      </w:r>
      <w:r>
        <w:rPr>
          <w:rFonts w:asciiTheme="minorEastAsia" w:hAnsiTheme="minorEastAsia" w:cstheme="minorEastAsia" w:hint="eastAsia"/>
          <w:sz w:val="24"/>
        </w:rPr>
        <w:t>个学习情境</w:t>
      </w:r>
      <w:r>
        <w:rPr>
          <w:rFonts w:asciiTheme="minorEastAsia" w:hAnsiTheme="minorEastAsia" w:cstheme="minorEastAsia" w:hint="eastAsia"/>
          <w:sz w:val="24"/>
        </w:rPr>
        <w:t>。</w:t>
      </w:r>
    </w:p>
    <w:p w:rsidR="0076293A" w:rsidRDefault="003A285D">
      <w:pPr>
        <w:spacing w:line="440" w:lineRule="exact"/>
        <w:ind w:leftChars="228" w:left="479"/>
        <w:rPr>
          <w:rFonts w:asciiTheme="minorEastAsia" w:hAnsiTheme="minorEastAsia" w:cstheme="minorEastAsia"/>
          <w:sz w:val="24"/>
          <w:szCs w:val="24"/>
        </w:rPr>
      </w:pPr>
      <w:r>
        <w:rPr>
          <w:rFonts w:asciiTheme="minorEastAsia" w:hAnsiTheme="minorEastAsia" w:cstheme="minorEastAsia" w:hint="eastAsia"/>
          <w:bCs/>
          <w:sz w:val="24"/>
          <w:szCs w:val="24"/>
        </w:rPr>
        <w:lastRenderedPageBreak/>
        <w:t>教学要求：</w:t>
      </w:r>
      <w:r>
        <w:rPr>
          <w:rFonts w:asciiTheme="minorEastAsia" w:hAnsiTheme="minorEastAsia" w:cstheme="minorEastAsia" w:hint="eastAsia"/>
          <w:sz w:val="24"/>
          <w:szCs w:val="24"/>
        </w:rPr>
        <w:br/>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）素质目标：</w:t>
      </w:r>
      <w:r>
        <w:rPr>
          <w:rFonts w:asciiTheme="minorEastAsia" w:hAnsiTheme="minorEastAsia" w:cstheme="minorEastAsia" w:hint="eastAsia"/>
          <w:sz w:val="24"/>
          <w:szCs w:val="24"/>
        </w:rPr>
        <w:t xml:space="preserve"> </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培养热爱科学、实事求是的学风，具备积极探索、开拓进取、勇于创新、自主创业的素质；</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培养良好的职业道德和职业素养，包括爱岗敬业、诚实守信、遵守相关的法律法规等；</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培养良好的团队协作、协调人际关系的能力；</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培养对</w:t>
      </w:r>
      <w:r>
        <w:rPr>
          <w:rFonts w:asciiTheme="minorEastAsia" w:hAnsiTheme="minorEastAsia" w:cstheme="minorEastAsia" w:hint="eastAsia"/>
          <w:sz w:val="24"/>
        </w:rPr>
        <w:t>新知识、新技能的学习能力与创新能力。</w:t>
      </w:r>
    </w:p>
    <w:p w:rsidR="0076293A" w:rsidRDefault="003A285D">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知识目标：</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掌握宠物传染病的发生、发展和流行过程的基本规律，学会宠物传染病的一般诊断方法和治疗原则；</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掌握常见猫、犬、鸟类和其他宠物传染病的流行特点、临床表现、病变特征、诊断和防制技术；</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掌握寄生虫与宿主及其类型，理解寄生虫病的流行规律、免疫特点，了解寄生虫的分类体系和科学命名方法；</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rPr>
        <w:t>掌握常见猫、犬、鸟类和其他宠物寄生虫病的病原特征、传播规律、临床症状、剖检变化、诊断方法、治疗和预防措施。</w:t>
      </w:r>
      <w:r>
        <w:rPr>
          <w:rFonts w:asciiTheme="minorEastAsia" w:hAnsiTheme="minorEastAsia" w:cstheme="minorEastAsia" w:hint="eastAsia"/>
          <w:sz w:val="24"/>
          <w:szCs w:val="24"/>
        </w:rPr>
        <w:br/>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）能力目标：</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学会常用消毒药物的配制和使用方法，学会各种消毒方法；</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学会动物尸体的剖检、病料采取、包装、运送的方法；</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学会常见宠物传染病、寄生虫病的诊断、治疗和预防方法；</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熟悉与掌握重要寄生虫虫体和虫卵特征；</w:t>
      </w:r>
    </w:p>
    <w:p w:rsidR="0076293A" w:rsidRDefault="003A285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学会常用的寄生虫学粪便检查、血液检查、尿液检查、皮肤刮下</w:t>
      </w:r>
      <w:proofErr w:type="gramStart"/>
      <w:r>
        <w:rPr>
          <w:rFonts w:asciiTheme="minorEastAsia" w:hAnsiTheme="minorEastAsia" w:cstheme="minorEastAsia" w:hint="eastAsia"/>
          <w:sz w:val="24"/>
        </w:rPr>
        <w:t>物检查</w:t>
      </w:r>
      <w:proofErr w:type="gramEnd"/>
      <w:r>
        <w:rPr>
          <w:rFonts w:asciiTheme="minorEastAsia" w:hAnsiTheme="minorEastAsia" w:cstheme="minorEastAsia" w:hint="eastAsia"/>
          <w:sz w:val="24"/>
        </w:rPr>
        <w:t>及组织检查方法；</w:t>
      </w:r>
    </w:p>
    <w:p w:rsidR="0076293A" w:rsidRDefault="003A285D">
      <w:pPr>
        <w:spacing w:line="440" w:lineRule="exact"/>
        <w:ind w:firstLineChars="200" w:firstLine="480"/>
        <w:rPr>
          <w:rFonts w:asciiTheme="minorEastAsia" w:hAnsiTheme="minorEastAsia" w:cstheme="minorEastAsia"/>
          <w:b/>
          <w:sz w:val="24"/>
          <w:szCs w:val="24"/>
        </w:rPr>
      </w:pPr>
      <w:r>
        <w:rPr>
          <w:rFonts w:asciiTheme="minorEastAsia" w:hAnsiTheme="minorEastAsia" w:cstheme="minorEastAsia" w:hint="eastAsia"/>
          <w:sz w:val="24"/>
        </w:rPr>
        <w:t>学会寄生虫学剖检方法。</w:t>
      </w:r>
    </w:p>
    <w:p w:rsidR="0076293A" w:rsidRDefault="003A285D">
      <w:pPr>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12. </w:t>
      </w:r>
      <w:r>
        <w:rPr>
          <w:rFonts w:asciiTheme="minorEastAsia" w:hAnsiTheme="minorEastAsia" w:cstheme="minorEastAsia" w:hint="eastAsia"/>
          <w:b/>
          <w:bCs/>
          <w:sz w:val="24"/>
          <w:szCs w:val="24"/>
        </w:rPr>
        <w:t>动物内科病</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bCs/>
          <w:sz w:val="24"/>
          <w:szCs w:val="24"/>
        </w:rPr>
        <w:t>课程目标：学生通过对本</w:t>
      </w:r>
      <w:r>
        <w:rPr>
          <w:rFonts w:asciiTheme="minorEastAsia" w:hAnsiTheme="minorEastAsia" w:cstheme="minorEastAsia" w:hint="eastAsia"/>
          <w:bCs/>
          <w:sz w:val="24"/>
          <w:szCs w:val="24"/>
        </w:rPr>
        <w:t>课程</w:t>
      </w:r>
      <w:r>
        <w:rPr>
          <w:rFonts w:asciiTheme="minorEastAsia" w:hAnsiTheme="minorEastAsia" w:cstheme="minorEastAsia" w:hint="eastAsia"/>
          <w:bCs/>
          <w:sz w:val="24"/>
          <w:szCs w:val="24"/>
        </w:rPr>
        <w:t>的学习，将能比较全面地掌握动物内科病的基本知识和临床诊疗技能。紧密结合兽医临床工作需要，将反刍动物、犬、猫、猪、禽等多种动物常见、多发、新发的内科病作了较为全面的</w:t>
      </w:r>
      <w:r>
        <w:rPr>
          <w:rFonts w:asciiTheme="minorEastAsia" w:hAnsiTheme="minorEastAsia" w:cstheme="minorEastAsia" w:hint="eastAsia"/>
          <w:bCs/>
          <w:sz w:val="24"/>
          <w:szCs w:val="24"/>
        </w:rPr>
        <w:t>讲解</w:t>
      </w:r>
      <w:r>
        <w:rPr>
          <w:rFonts w:asciiTheme="minorEastAsia" w:hAnsiTheme="minorEastAsia" w:cstheme="minorEastAsia" w:hint="eastAsia"/>
          <w:bCs/>
          <w:sz w:val="24"/>
          <w:szCs w:val="24"/>
        </w:rPr>
        <w:t>。在</w:t>
      </w:r>
      <w:r>
        <w:rPr>
          <w:rFonts w:asciiTheme="minorEastAsia" w:hAnsiTheme="minorEastAsia" w:cstheme="minorEastAsia" w:hint="eastAsia"/>
          <w:bCs/>
          <w:sz w:val="24"/>
          <w:szCs w:val="24"/>
        </w:rPr>
        <w:t>教学</w:t>
      </w:r>
      <w:r>
        <w:rPr>
          <w:rFonts w:asciiTheme="minorEastAsia" w:hAnsiTheme="minorEastAsia" w:cstheme="minorEastAsia" w:hint="eastAsia"/>
          <w:bCs/>
          <w:sz w:val="24"/>
          <w:szCs w:val="24"/>
        </w:rPr>
        <w:t>中精选了动物内科病的重点内容</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详细地介绍了每种疾病的发生规律、发病原因、临床症状、诊断方法和防治措施。</w:t>
      </w:r>
    </w:p>
    <w:p w:rsidR="0076293A" w:rsidRDefault="003A285D">
      <w:pPr>
        <w:spacing w:line="440" w:lineRule="exact"/>
        <w:ind w:firstLineChars="200" w:firstLine="480"/>
        <w:rPr>
          <w:rFonts w:asciiTheme="minorEastAsia" w:hAnsiTheme="minorEastAsia" w:cstheme="minorEastAsia"/>
          <w:b/>
          <w:sz w:val="24"/>
          <w:szCs w:val="24"/>
        </w:rPr>
      </w:pPr>
      <w:r>
        <w:rPr>
          <w:rFonts w:asciiTheme="minorEastAsia" w:hAnsiTheme="minorEastAsia" w:cstheme="minorEastAsia" w:hint="eastAsia"/>
          <w:bCs/>
          <w:sz w:val="24"/>
          <w:szCs w:val="24"/>
        </w:rPr>
        <w:lastRenderedPageBreak/>
        <w:t>主要内容：</w:t>
      </w:r>
      <w:r>
        <w:rPr>
          <w:rFonts w:asciiTheme="minorEastAsia" w:hAnsiTheme="minorEastAsia" w:cstheme="minorEastAsia" w:hint="eastAsia"/>
          <w:sz w:val="24"/>
          <w:szCs w:val="24"/>
        </w:rPr>
        <w:t>本课程包括病因学</w:t>
      </w:r>
      <w:r>
        <w:rPr>
          <w:rFonts w:asciiTheme="minorEastAsia" w:hAnsiTheme="minorEastAsia" w:cstheme="minorEastAsia" w:hint="eastAsia"/>
          <w:sz w:val="24"/>
          <w:szCs w:val="24"/>
        </w:rPr>
        <w:t>、</w:t>
      </w:r>
      <w:r>
        <w:rPr>
          <w:rFonts w:asciiTheme="minorEastAsia" w:hAnsiTheme="minorEastAsia" w:cstheme="minorEastAsia" w:hint="eastAsia"/>
          <w:sz w:val="24"/>
          <w:szCs w:val="24"/>
        </w:rPr>
        <w:t>发病机制</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临床症状</w:t>
      </w:r>
      <w:r>
        <w:rPr>
          <w:rFonts w:asciiTheme="minorEastAsia" w:hAnsiTheme="minorEastAsia" w:cstheme="minorEastAsia" w:hint="eastAsia"/>
          <w:sz w:val="24"/>
          <w:szCs w:val="24"/>
        </w:rPr>
        <w:t>、</w:t>
      </w:r>
      <w:r>
        <w:rPr>
          <w:rFonts w:asciiTheme="minorEastAsia" w:hAnsiTheme="minorEastAsia" w:cstheme="minorEastAsia" w:hint="eastAsia"/>
          <w:sz w:val="24"/>
          <w:szCs w:val="24"/>
        </w:rPr>
        <w:t>病理变化</w:t>
      </w:r>
      <w:r>
        <w:rPr>
          <w:rFonts w:asciiTheme="minorEastAsia" w:hAnsiTheme="minorEastAsia" w:cstheme="minorEastAsia" w:hint="eastAsia"/>
          <w:sz w:val="24"/>
          <w:szCs w:val="24"/>
        </w:rPr>
        <w:t>、</w:t>
      </w:r>
      <w:r>
        <w:rPr>
          <w:rFonts w:asciiTheme="minorEastAsia" w:hAnsiTheme="minorEastAsia" w:cstheme="minorEastAsia" w:hint="eastAsia"/>
          <w:sz w:val="24"/>
          <w:szCs w:val="24"/>
        </w:rPr>
        <w:t>诊断</w:t>
      </w:r>
      <w:r>
        <w:rPr>
          <w:rFonts w:asciiTheme="minorEastAsia" w:hAnsiTheme="minorEastAsia" w:cstheme="minorEastAsia" w:hint="eastAsia"/>
          <w:sz w:val="24"/>
          <w:szCs w:val="24"/>
        </w:rPr>
        <w:t>、</w:t>
      </w:r>
      <w:r>
        <w:rPr>
          <w:rFonts w:asciiTheme="minorEastAsia" w:hAnsiTheme="minorEastAsia" w:cstheme="minorEastAsia" w:hint="eastAsia"/>
          <w:sz w:val="24"/>
          <w:szCs w:val="24"/>
        </w:rPr>
        <w:t>预后</w:t>
      </w:r>
      <w:r>
        <w:rPr>
          <w:rFonts w:asciiTheme="minorEastAsia" w:hAnsiTheme="minorEastAsia" w:cstheme="minorEastAsia" w:hint="eastAsia"/>
          <w:sz w:val="24"/>
          <w:szCs w:val="24"/>
        </w:rPr>
        <w:t>、</w:t>
      </w:r>
      <w:r>
        <w:rPr>
          <w:rFonts w:asciiTheme="minorEastAsia" w:hAnsiTheme="minorEastAsia" w:cstheme="minorEastAsia" w:hint="eastAsia"/>
          <w:sz w:val="24"/>
          <w:szCs w:val="24"/>
        </w:rPr>
        <w:t>治疗和预防等七个授课环节。</w:t>
      </w:r>
      <w:r>
        <w:rPr>
          <w:rFonts w:asciiTheme="minorEastAsia" w:hAnsiTheme="minorEastAsia" w:cstheme="minorEastAsia" w:hint="eastAsia"/>
          <w:sz w:val="24"/>
        </w:rPr>
        <w:t>通过本课程的学习，使学生了解</w:t>
      </w:r>
      <w:r>
        <w:rPr>
          <w:rFonts w:asciiTheme="minorEastAsia" w:hAnsiTheme="minorEastAsia" w:cstheme="minorEastAsia" w:hint="eastAsia"/>
          <w:sz w:val="24"/>
          <w:szCs w:val="24"/>
        </w:rPr>
        <w:t>常见毒物如农药、有毒植物、霉菌毒素等对动物机体的影响</w:t>
      </w:r>
      <w:r>
        <w:rPr>
          <w:rFonts w:asciiTheme="minorEastAsia" w:hAnsiTheme="minorEastAsia" w:cstheme="minorEastAsia" w:hint="eastAsia"/>
          <w:sz w:val="24"/>
          <w:szCs w:val="24"/>
        </w:rPr>
        <w:t>；理解</w:t>
      </w:r>
      <w:r>
        <w:rPr>
          <w:rFonts w:asciiTheme="minorEastAsia" w:hAnsiTheme="minorEastAsia" w:cstheme="minorEastAsia" w:hint="eastAsia"/>
          <w:sz w:val="24"/>
          <w:szCs w:val="24"/>
        </w:rPr>
        <w:t>常见内科疾病的病因和发病机制，主要病理变化及临床症状</w:t>
      </w:r>
      <w:r>
        <w:rPr>
          <w:rFonts w:asciiTheme="minorEastAsia" w:hAnsiTheme="minorEastAsia" w:cstheme="minorEastAsia" w:hint="eastAsia"/>
          <w:sz w:val="24"/>
          <w:szCs w:val="24"/>
        </w:rPr>
        <w:t>；</w:t>
      </w:r>
      <w:r>
        <w:rPr>
          <w:rFonts w:asciiTheme="minorEastAsia" w:hAnsiTheme="minorEastAsia" w:cstheme="minorEastAsia" w:hint="eastAsia"/>
          <w:sz w:val="24"/>
          <w:szCs w:val="24"/>
        </w:rPr>
        <w:t>掌握常见内科疾病的治疗药物的用途、作用机理、配伍禁忌等</w:t>
      </w:r>
      <w:r>
        <w:rPr>
          <w:rFonts w:asciiTheme="minorEastAsia" w:hAnsiTheme="minorEastAsia" w:cstheme="minorEastAsia" w:hint="eastAsia"/>
          <w:sz w:val="24"/>
          <w:szCs w:val="24"/>
        </w:rPr>
        <w:t>；</w:t>
      </w:r>
      <w:r>
        <w:rPr>
          <w:rFonts w:asciiTheme="minorEastAsia" w:hAnsiTheme="minorEastAsia" w:cstheme="minorEastAsia" w:hint="eastAsia"/>
          <w:sz w:val="24"/>
          <w:szCs w:val="24"/>
        </w:rPr>
        <w:t>实验室常规检查的主要生化检验方法</w:t>
      </w:r>
      <w:r>
        <w:rPr>
          <w:rFonts w:asciiTheme="minorEastAsia" w:hAnsiTheme="minorEastAsia" w:cstheme="minorEastAsia" w:hint="eastAsia"/>
          <w:sz w:val="24"/>
          <w:szCs w:val="24"/>
        </w:rPr>
        <w:t>；</w:t>
      </w:r>
      <w:r>
        <w:rPr>
          <w:rFonts w:asciiTheme="minorEastAsia" w:hAnsiTheme="minorEastAsia" w:cstheme="minorEastAsia" w:hint="eastAsia"/>
          <w:sz w:val="24"/>
          <w:szCs w:val="24"/>
        </w:rPr>
        <w:t>学会分析、判断、认识畜禽临床疾病的主要临床症状、病理变化，并根据主要的临床症状和病理变化提出诊断和治疗</w:t>
      </w:r>
      <w:r>
        <w:rPr>
          <w:rFonts w:asciiTheme="minorEastAsia" w:hAnsiTheme="minorEastAsia" w:cstheme="minorEastAsia" w:hint="eastAsia"/>
          <w:sz w:val="24"/>
          <w:szCs w:val="24"/>
        </w:rPr>
        <w:t>。</w:t>
      </w:r>
    </w:p>
    <w:p w:rsidR="0076293A" w:rsidRDefault="003A285D">
      <w:pPr>
        <w:spacing w:line="440" w:lineRule="exact"/>
        <w:ind w:leftChars="228" w:left="479"/>
        <w:rPr>
          <w:rFonts w:asciiTheme="minorEastAsia" w:hAnsiTheme="minorEastAsia" w:cstheme="minorEastAsia"/>
          <w:sz w:val="24"/>
          <w:szCs w:val="24"/>
        </w:rPr>
      </w:pPr>
      <w:r>
        <w:rPr>
          <w:rFonts w:asciiTheme="minorEastAsia" w:hAnsiTheme="minorEastAsia" w:cstheme="minorEastAsia" w:hint="eastAsia"/>
          <w:bCs/>
          <w:sz w:val="24"/>
          <w:szCs w:val="24"/>
        </w:rPr>
        <w:t>教学要求：</w:t>
      </w:r>
      <w:r>
        <w:rPr>
          <w:rFonts w:asciiTheme="minorEastAsia" w:hAnsiTheme="minorEastAsia" w:cstheme="minorEastAsia" w:hint="eastAsia"/>
          <w:sz w:val="24"/>
          <w:szCs w:val="24"/>
        </w:rPr>
        <w:br/>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）素质目标：</w:t>
      </w:r>
      <w:r>
        <w:rPr>
          <w:rFonts w:asciiTheme="minorEastAsia" w:hAnsiTheme="minorEastAsia" w:cstheme="minorEastAsia" w:hint="eastAsia"/>
          <w:sz w:val="24"/>
          <w:szCs w:val="24"/>
        </w:rPr>
        <w:t xml:space="preserve"> </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具有热爱科学、实事求是的学风，具备积极探索、开拓进取、勇于创新、自主创业的素质</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提高职业道德意识，具有严谨求实、爱岗敬业、勇于奉献的职业素质</w:t>
      </w:r>
      <w:r>
        <w:rPr>
          <w:rFonts w:asciiTheme="minorEastAsia" w:hAnsiTheme="minorEastAsia" w:cstheme="minorEastAsia" w:hint="eastAsia"/>
          <w:sz w:val="24"/>
          <w:szCs w:val="24"/>
        </w:rPr>
        <w:t>。</w:t>
      </w:r>
    </w:p>
    <w:p w:rsidR="0076293A" w:rsidRDefault="003A285D">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知识目标：</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掌握动物内科病所涉及的基本概念</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悉与本课程关系密切的学科知识，包括家畜病解剖学、家畜生理学、家畜病理学、动物临床诊断学、动物外科手术学及动物药理学等，并能灵活运用到内科病的学习中</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熟悉系统疾病发生的常见病因，并能以此合理推断出预防疾病发生应该采取的措施</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了解系统疾病发生的基本病理过程</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掌握常见营养代谢病、中毒病发</w:t>
      </w:r>
      <w:r>
        <w:rPr>
          <w:rFonts w:asciiTheme="minorEastAsia" w:hAnsiTheme="minorEastAsia" w:cstheme="minorEastAsia" w:hint="eastAsia"/>
          <w:sz w:val="24"/>
          <w:szCs w:val="24"/>
        </w:rPr>
        <w:t>生的基本机理和防治要点</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熟悉常见内科病发生的临床特征。</w:t>
      </w:r>
      <w:r>
        <w:rPr>
          <w:rFonts w:asciiTheme="minorEastAsia" w:hAnsiTheme="minorEastAsia" w:cstheme="minorEastAsia" w:hint="eastAsia"/>
          <w:sz w:val="24"/>
          <w:szCs w:val="24"/>
        </w:rPr>
        <w:t>；</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掌握常见内科病的治疗原则，并在原则指导下，能在每一治疗环节上给出两种以上的常用药物</w:t>
      </w:r>
      <w:r>
        <w:rPr>
          <w:rFonts w:asciiTheme="minorEastAsia" w:hAnsiTheme="minorEastAsia" w:cstheme="minorEastAsia" w:hint="eastAsia"/>
          <w:sz w:val="24"/>
          <w:szCs w:val="24"/>
        </w:rPr>
        <w:t>；</w:t>
      </w:r>
    </w:p>
    <w:p w:rsidR="0076293A" w:rsidRDefault="003A285D">
      <w:pPr>
        <w:spacing w:line="440" w:lineRule="exact"/>
        <w:ind w:leftChars="228" w:left="479"/>
        <w:rPr>
          <w:rFonts w:asciiTheme="minorEastAsia" w:hAnsiTheme="minorEastAsia" w:cstheme="minorEastAsia"/>
          <w:sz w:val="24"/>
          <w:szCs w:val="24"/>
        </w:rPr>
      </w:pPr>
      <w:r>
        <w:rPr>
          <w:rFonts w:asciiTheme="minorEastAsia" w:hAnsiTheme="minorEastAsia" w:cstheme="minorEastAsia" w:hint="eastAsia"/>
          <w:sz w:val="24"/>
          <w:szCs w:val="24"/>
        </w:rPr>
        <w:t>掌握内科病处方的开写规范和开写方法。</w:t>
      </w:r>
      <w:r>
        <w:rPr>
          <w:rFonts w:asciiTheme="minorEastAsia" w:hAnsiTheme="minorEastAsia" w:cstheme="minorEastAsia" w:hint="eastAsia"/>
          <w:sz w:val="24"/>
          <w:szCs w:val="24"/>
        </w:rPr>
        <w:br/>
      </w: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）能力目标：</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熟练进行内科病的临床检查操作</w:t>
      </w:r>
      <w:r>
        <w:rPr>
          <w:rFonts w:cs="黑体" w:hint="eastAsia"/>
          <w:color w:val="000000" w:themeColor="text1"/>
          <w:sz w:val="24"/>
          <w:szCs w:val="24"/>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识别幻灯片、录像片或现场提供的动物典型营养缺乏症，分析动物营养缺乏症产生的主要原因，提出合理解决办法</w:t>
      </w:r>
      <w:r>
        <w:rPr>
          <w:rFonts w:cs="黑体" w:hint="eastAsia"/>
          <w:color w:val="000000" w:themeColor="text1"/>
          <w:sz w:val="24"/>
          <w:szCs w:val="24"/>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结合内科病，对动物血尿常规的实验室检查作科学合理地分析，包括粪潜血、尿潜血检查、</w:t>
      </w:r>
      <w:proofErr w:type="gramStart"/>
      <w:r>
        <w:rPr>
          <w:rFonts w:cs="黑体" w:hint="eastAsia"/>
          <w:color w:val="000000" w:themeColor="text1"/>
          <w:sz w:val="24"/>
          <w:szCs w:val="24"/>
        </w:rPr>
        <w:t>尿沉红细胞</w:t>
      </w:r>
      <w:proofErr w:type="gramEnd"/>
      <w:r>
        <w:rPr>
          <w:rFonts w:cs="黑体" w:hint="eastAsia"/>
          <w:color w:val="000000" w:themeColor="text1"/>
          <w:sz w:val="24"/>
          <w:szCs w:val="24"/>
        </w:rPr>
        <w:t>计数、白细胞计数结果的分析判断</w:t>
      </w:r>
      <w:r>
        <w:rPr>
          <w:rFonts w:cs="黑体" w:hint="eastAsia"/>
          <w:color w:val="000000" w:themeColor="text1"/>
          <w:sz w:val="24"/>
          <w:szCs w:val="24"/>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对临床检查所收集到的疾病资料进行科学分析，并得出正确的判断</w:t>
      </w:r>
      <w:r>
        <w:rPr>
          <w:rFonts w:cs="黑体" w:hint="eastAsia"/>
          <w:color w:val="000000" w:themeColor="text1"/>
          <w:sz w:val="24"/>
          <w:szCs w:val="24"/>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掌握内科病治疗的常规操作：给药瓶给药、胃管投药、肌肉注射、静脉注射、腹腔注射等</w:t>
      </w:r>
      <w:r>
        <w:rPr>
          <w:rFonts w:cs="黑体" w:hint="eastAsia"/>
          <w:color w:val="000000" w:themeColor="text1"/>
          <w:sz w:val="24"/>
          <w:szCs w:val="24"/>
        </w:rPr>
        <w:t>；</w:t>
      </w:r>
    </w:p>
    <w:p w:rsidR="0076293A" w:rsidRDefault="003A285D">
      <w:pPr>
        <w:spacing w:line="440" w:lineRule="exact"/>
        <w:ind w:firstLineChars="200" w:firstLine="480"/>
        <w:rPr>
          <w:rFonts w:cs="黑体"/>
          <w:color w:val="000000" w:themeColor="text1"/>
          <w:sz w:val="24"/>
          <w:szCs w:val="24"/>
        </w:rPr>
      </w:pPr>
      <w:r>
        <w:rPr>
          <w:rFonts w:cs="黑体" w:hint="eastAsia"/>
          <w:color w:val="000000" w:themeColor="text1"/>
          <w:sz w:val="24"/>
          <w:szCs w:val="24"/>
        </w:rPr>
        <w:t>根据临床病例开写规范、合理的治疗处方。</w:t>
      </w:r>
    </w:p>
    <w:p w:rsidR="0076293A" w:rsidRDefault="003A285D">
      <w:pPr>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13.</w:t>
      </w:r>
      <w:r>
        <w:rPr>
          <w:rFonts w:asciiTheme="minorEastAsia" w:hAnsiTheme="minorEastAsia" w:cstheme="minorEastAsia" w:hint="eastAsia"/>
          <w:b/>
          <w:bCs/>
          <w:sz w:val="24"/>
          <w:szCs w:val="24"/>
        </w:rPr>
        <w:t>宠物护理与保健</w:t>
      </w:r>
    </w:p>
    <w:p w:rsidR="0076293A" w:rsidRDefault="003A285D">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bCs/>
          <w:sz w:val="24"/>
          <w:szCs w:val="24"/>
        </w:rPr>
        <w:t>课程目标</w:t>
      </w:r>
      <w:r>
        <w:rPr>
          <w:rFonts w:asciiTheme="minorEastAsia" w:hAnsiTheme="minorEastAsia" w:cstheme="minorEastAsia" w:hint="eastAsia"/>
          <w:bCs/>
          <w:sz w:val="24"/>
          <w:szCs w:val="24"/>
        </w:rPr>
        <w:t>：通过理论教学和实践，了解宠物犬、猫的种类、习性、美容工具、基础护理、美容的相关理论知识，掌握常见宠物的美容与护理技术，具备宠物服饰设计、常见宠物的美容护理等工作能力，具有诚实、守信、善于沟通和合作的品质，注重动物福利，树立动物保护意识，注意人畜安全。是掌握常见宠物的基础护理与美容方法，并能够结合</w:t>
      </w:r>
      <w:r>
        <w:rPr>
          <w:rFonts w:asciiTheme="minorEastAsia" w:hAnsiTheme="minorEastAsia" w:cstheme="minorEastAsia" w:hint="eastAsia"/>
          <w:bCs/>
          <w:sz w:val="24"/>
          <w:szCs w:val="24"/>
        </w:rPr>
        <w:t>相关专业的知识达到规范操作，具备从事宠物美容与护理的基本职业素质与职业能力。</w:t>
      </w:r>
    </w:p>
    <w:p w:rsidR="0076293A" w:rsidRDefault="003A285D">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bCs/>
          <w:sz w:val="24"/>
          <w:szCs w:val="24"/>
        </w:rPr>
        <w:t>主要内容</w:t>
      </w:r>
      <w:r>
        <w:rPr>
          <w:rFonts w:asciiTheme="minorEastAsia" w:hAnsiTheme="minorEastAsia" w:cstheme="minorEastAsia" w:hint="eastAsia"/>
          <w:bCs/>
          <w:sz w:val="24"/>
          <w:szCs w:val="24"/>
        </w:rPr>
        <w:t>：本课程分为</w:t>
      </w:r>
      <w:r>
        <w:rPr>
          <w:rFonts w:asciiTheme="minorEastAsia" w:hAnsiTheme="minorEastAsia" w:cstheme="minorEastAsia" w:hint="eastAsia"/>
          <w:bCs/>
          <w:sz w:val="24"/>
          <w:szCs w:val="24"/>
        </w:rPr>
        <w:t>6</w:t>
      </w:r>
      <w:r>
        <w:rPr>
          <w:rFonts w:asciiTheme="minorEastAsia" w:hAnsiTheme="minorEastAsia" w:cstheme="minorEastAsia" w:hint="eastAsia"/>
          <w:bCs/>
          <w:sz w:val="24"/>
          <w:szCs w:val="24"/>
        </w:rPr>
        <w:t>个基本单元，包括宠物美容概述、专业美容工具的使用、犬的基础护理、宠物犬护理的安全操作、常见宠物犬、猫的美容方法、宠物服饰设计与制作等。</w:t>
      </w:r>
    </w:p>
    <w:p w:rsidR="0076293A" w:rsidRDefault="003A285D">
      <w:pPr>
        <w:spacing w:line="440" w:lineRule="exact"/>
        <w:ind w:firstLineChars="200" w:firstLine="480"/>
        <w:jc w:val="left"/>
        <w:rPr>
          <w:rFonts w:asciiTheme="minorEastAsia" w:hAnsiTheme="minorEastAsia" w:cstheme="minorEastAsia"/>
          <w:bCs/>
          <w:sz w:val="24"/>
          <w:szCs w:val="24"/>
        </w:rPr>
      </w:pPr>
      <w:r>
        <w:rPr>
          <w:rFonts w:asciiTheme="minorEastAsia" w:hAnsiTheme="minorEastAsia" w:cstheme="minorEastAsia" w:hint="eastAsia"/>
          <w:bCs/>
          <w:sz w:val="24"/>
          <w:szCs w:val="24"/>
        </w:rPr>
        <w:t>教学要求</w:t>
      </w:r>
    </w:p>
    <w:p w:rsidR="0076293A" w:rsidRDefault="003A285D">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素质目标</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具备较强的沟通能力和组织协调能力，能共同完成项目；</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具备坚韧的性格和毅力，并能独立解决问题；</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具备极强的敬业精神和责任心，诚信、豁达、团结、乐于助人，能遵守职业道德规范要求；</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具有良好的宠物保护意识和自我防护常识。</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知识目标：</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了解宠物正常的生活习惯及性格特点，了解宠物特殊美容知识；</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掌握宠物日常护理方法和特殊护理知识，熟练使用常见美容工具；</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理解宠物犬的造型修剪方法。</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w:t>
      </w:r>
      <w:r>
        <w:rPr>
          <w:rFonts w:asciiTheme="minorEastAsia" w:hAnsiTheme="minorEastAsia" w:cstheme="minorEastAsia" w:hint="eastAsia"/>
          <w:sz w:val="24"/>
          <w:szCs w:val="24"/>
        </w:rPr>
        <w:t>目标：</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掌握基本的宠物犬、猫护理技术；</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能够解决护理与美容实践中的具体问题；</w:t>
      </w:r>
    </w:p>
    <w:p w:rsidR="0076293A" w:rsidRDefault="003A285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具备分析问题、解决问题的能力。</w:t>
      </w:r>
    </w:p>
    <w:p w:rsidR="0076293A" w:rsidRDefault="0076293A">
      <w:pPr>
        <w:spacing w:line="440" w:lineRule="exact"/>
        <w:ind w:firstLineChars="200" w:firstLine="480"/>
        <w:rPr>
          <w:rFonts w:cs="黑体"/>
          <w:color w:val="000000" w:themeColor="text1"/>
          <w:sz w:val="24"/>
          <w:szCs w:val="24"/>
        </w:rPr>
      </w:pPr>
    </w:p>
    <w:p w:rsidR="0076293A" w:rsidRDefault="003A285D">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（六）毕业标准</w:t>
      </w:r>
    </w:p>
    <w:p w:rsidR="0076293A" w:rsidRDefault="003A285D">
      <w:pPr>
        <w:widowControl/>
        <w:snapToGrid w:val="0"/>
        <w:spacing w:line="440" w:lineRule="exact"/>
        <w:ind w:left="283"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1.</w:t>
      </w:r>
      <w:r>
        <w:rPr>
          <w:rFonts w:ascii="宋体" w:eastAsia="宋体" w:hAnsi="宋体" w:cs="宋体" w:hint="eastAsia"/>
          <w:b/>
          <w:bCs/>
          <w:color w:val="000000" w:themeColor="text1"/>
          <w:sz w:val="24"/>
          <w:szCs w:val="24"/>
        </w:rPr>
        <w:t>应修学分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12"/>
        <w:gridCol w:w="1112"/>
        <w:gridCol w:w="1112"/>
        <w:gridCol w:w="1112"/>
        <w:gridCol w:w="1112"/>
        <w:gridCol w:w="1112"/>
        <w:gridCol w:w="1112"/>
      </w:tblGrid>
      <w:tr w:rsidR="0076293A">
        <w:trPr>
          <w:trHeight w:val="718"/>
        </w:trPr>
        <w:tc>
          <w:tcPr>
            <w:tcW w:w="2835" w:type="dxa"/>
            <w:gridSpan w:val="3"/>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底层共享课</w:t>
            </w:r>
          </w:p>
        </w:tc>
        <w:tc>
          <w:tcPr>
            <w:tcW w:w="2835" w:type="dxa"/>
            <w:gridSpan w:val="2"/>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中层分立课</w:t>
            </w:r>
          </w:p>
        </w:tc>
        <w:tc>
          <w:tcPr>
            <w:tcW w:w="2835" w:type="dxa"/>
            <w:gridSpan w:val="2"/>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高层共选课</w:t>
            </w:r>
          </w:p>
        </w:tc>
        <w:tc>
          <w:tcPr>
            <w:tcW w:w="2835" w:type="dxa"/>
            <w:vMerge w:val="restart"/>
            <w:shd w:val="clear" w:color="auto" w:fill="auto"/>
            <w:vAlign w:val="center"/>
          </w:tcPr>
          <w:p w:rsidR="0076293A" w:rsidRDefault="003A285D">
            <w:pPr>
              <w:snapToGrid w:val="0"/>
              <w:jc w:val="center"/>
              <w:rPr>
                <w:rFonts w:ascii="宋体" w:eastAsia="宋体" w:hAnsi="宋体" w:cs="宋体"/>
                <w:color w:val="000000"/>
                <w:szCs w:val="21"/>
              </w:rPr>
            </w:pPr>
            <w:r>
              <w:rPr>
                <w:rFonts w:ascii="宋体" w:eastAsia="宋体" w:hAnsi="宋体" w:cs="宋体" w:hint="eastAsia"/>
                <w:color w:val="000000"/>
                <w:szCs w:val="21"/>
              </w:rPr>
              <w:t>合计</w:t>
            </w:r>
          </w:p>
        </w:tc>
      </w:tr>
      <w:tr w:rsidR="0076293A">
        <w:trPr>
          <w:trHeight w:val="718"/>
        </w:trPr>
        <w:tc>
          <w:tcPr>
            <w:tcW w:w="2835" w:type="dxa"/>
            <w:shd w:val="clear" w:color="auto" w:fill="auto"/>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思政</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必修课</w:t>
            </w:r>
          </w:p>
        </w:tc>
        <w:tc>
          <w:tcPr>
            <w:tcW w:w="2835" w:type="dxa"/>
            <w:shd w:val="clear" w:color="auto" w:fill="auto"/>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公共</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必修课</w:t>
            </w:r>
          </w:p>
        </w:tc>
        <w:tc>
          <w:tcPr>
            <w:tcW w:w="2835" w:type="dxa"/>
            <w:shd w:val="clear" w:color="auto" w:fill="auto"/>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基础课</w:t>
            </w:r>
          </w:p>
        </w:tc>
        <w:tc>
          <w:tcPr>
            <w:tcW w:w="2835" w:type="dxa"/>
            <w:shd w:val="clear" w:color="auto" w:fill="auto"/>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核心课</w:t>
            </w:r>
          </w:p>
        </w:tc>
        <w:tc>
          <w:tcPr>
            <w:tcW w:w="2835" w:type="dxa"/>
            <w:shd w:val="clear" w:color="auto" w:fill="auto"/>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专业必</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修环节</w:t>
            </w:r>
          </w:p>
        </w:tc>
        <w:tc>
          <w:tcPr>
            <w:tcW w:w="2835" w:type="dxa"/>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选修课</w:t>
            </w:r>
          </w:p>
        </w:tc>
        <w:tc>
          <w:tcPr>
            <w:tcW w:w="2835" w:type="dxa"/>
            <w:vAlign w:val="center"/>
          </w:tcPr>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公共</w:t>
            </w:r>
          </w:p>
          <w:p w:rsidR="0076293A" w:rsidRDefault="003A285D">
            <w:pPr>
              <w:widowControl/>
              <w:snapToGrid w:val="0"/>
              <w:jc w:val="center"/>
              <w:rPr>
                <w:rFonts w:ascii="宋体" w:eastAsia="宋体" w:hAnsi="宋体" w:cs="宋体"/>
                <w:color w:val="000000"/>
                <w:szCs w:val="21"/>
              </w:rPr>
            </w:pPr>
            <w:r>
              <w:rPr>
                <w:rFonts w:ascii="宋体" w:eastAsia="宋体" w:hAnsi="宋体" w:cs="宋体" w:hint="eastAsia"/>
                <w:color w:val="000000"/>
                <w:szCs w:val="21"/>
              </w:rPr>
              <w:t>选修课</w:t>
            </w:r>
          </w:p>
        </w:tc>
        <w:tc>
          <w:tcPr>
            <w:tcW w:w="2835" w:type="dxa"/>
            <w:vMerge/>
            <w:shd w:val="clear" w:color="auto" w:fill="auto"/>
            <w:vAlign w:val="center"/>
          </w:tcPr>
          <w:p w:rsidR="0076293A" w:rsidRDefault="0076293A">
            <w:pPr>
              <w:widowControl/>
              <w:snapToGrid w:val="0"/>
              <w:jc w:val="center"/>
              <w:rPr>
                <w:rFonts w:ascii="宋体" w:eastAsia="宋体" w:hAnsi="宋体" w:cs="宋体"/>
                <w:color w:val="000000"/>
                <w:szCs w:val="21"/>
              </w:rPr>
            </w:pPr>
          </w:p>
        </w:tc>
      </w:tr>
      <w:tr w:rsidR="0076293A">
        <w:trPr>
          <w:trHeight w:val="586"/>
        </w:trPr>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32</w:t>
            </w:r>
          </w:p>
        </w:tc>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27</w:t>
            </w:r>
          </w:p>
        </w:tc>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26</w:t>
            </w:r>
          </w:p>
        </w:tc>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39</w:t>
            </w:r>
          </w:p>
        </w:tc>
        <w:tc>
          <w:tcPr>
            <w:tcW w:w="2835" w:type="dxa"/>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10</w:t>
            </w:r>
          </w:p>
        </w:tc>
        <w:tc>
          <w:tcPr>
            <w:tcW w:w="2835" w:type="dxa"/>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6</w:t>
            </w:r>
          </w:p>
        </w:tc>
        <w:tc>
          <w:tcPr>
            <w:tcW w:w="2835" w:type="dxa"/>
            <w:shd w:val="clear" w:color="auto" w:fill="auto"/>
            <w:vAlign w:val="center"/>
          </w:tcPr>
          <w:p w:rsidR="0076293A" w:rsidRDefault="003A285D">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148</w:t>
            </w:r>
          </w:p>
        </w:tc>
      </w:tr>
    </w:tbl>
    <w:p w:rsidR="0076293A" w:rsidRDefault="003A285D">
      <w:pPr>
        <w:widowControl/>
        <w:snapToGrid w:val="0"/>
        <w:spacing w:line="440" w:lineRule="exact"/>
        <w:ind w:left="283"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2.</w:t>
      </w:r>
      <w:r>
        <w:rPr>
          <w:rFonts w:ascii="宋体" w:eastAsia="宋体" w:hAnsi="宋体" w:cs="宋体" w:hint="eastAsia"/>
          <w:b/>
          <w:bCs/>
          <w:color w:val="000000" w:themeColor="text1"/>
          <w:sz w:val="24"/>
          <w:szCs w:val="24"/>
        </w:rPr>
        <w:t>职业证书</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）建议下列计算机证书之一：</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全国计算机等级考试二级证书；高等学校计算机水平考试证书。</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）建议下列专业证书之一：</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宠物医师、宠物健康护理员</w:t>
      </w:r>
      <w:r>
        <w:rPr>
          <w:rFonts w:ascii="宋体" w:eastAsia="宋体" w:hAnsi="宋体" w:cs="宋体" w:hint="eastAsia"/>
          <w:sz w:val="24"/>
          <w:szCs w:val="24"/>
        </w:rPr>
        <w:t>、</w:t>
      </w:r>
      <w:r>
        <w:rPr>
          <w:rFonts w:ascii="宋体" w:eastAsia="宋体" w:hAnsi="宋体" w:cs="宋体" w:hint="eastAsia"/>
          <w:sz w:val="24"/>
          <w:szCs w:val="24"/>
        </w:rPr>
        <w:t>动物疫病防治员</w:t>
      </w:r>
      <w:r>
        <w:rPr>
          <w:rFonts w:ascii="宋体" w:eastAsia="宋体" w:hAnsi="宋体" w:cs="宋体" w:hint="eastAsia"/>
          <w:sz w:val="24"/>
          <w:szCs w:val="24"/>
        </w:rPr>
        <w:t>、</w:t>
      </w:r>
      <w:r>
        <w:rPr>
          <w:rFonts w:ascii="宋体" w:eastAsia="宋体" w:hAnsi="宋体" w:cs="宋体" w:hint="eastAsia"/>
          <w:sz w:val="24"/>
          <w:szCs w:val="24"/>
        </w:rPr>
        <w:t>动物检疫检验员、兽医化验员</w:t>
      </w:r>
      <w:r>
        <w:rPr>
          <w:rFonts w:ascii="宋体" w:eastAsia="宋体" w:hAnsi="宋体" w:cs="宋体" w:hint="eastAsia"/>
          <w:sz w:val="24"/>
          <w:szCs w:val="24"/>
        </w:rPr>
        <w:t>、</w:t>
      </w:r>
      <w:r>
        <w:rPr>
          <w:rFonts w:ascii="宋体" w:eastAsia="宋体" w:hAnsi="宋体" w:cs="宋体" w:hint="eastAsia"/>
          <w:sz w:val="24"/>
          <w:szCs w:val="24"/>
        </w:rPr>
        <w:t>中兽医员</w:t>
      </w:r>
      <w:r>
        <w:rPr>
          <w:rFonts w:ascii="宋体" w:eastAsia="宋体" w:hAnsi="宋体" w:cs="宋体" w:hint="eastAsia"/>
          <w:sz w:val="24"/>
          <w:szCs w:val="24"/>
        </w:rPr>
        <w:t>、</w:t>
      </w:r>
      <w:r>
        <w:rPr>
          <w:rFonts w:ascii="宋体" w:eastAsia="宋体" w:hAnsi="宋体" w:cs="宋体" w:hint="eastAsia"/>
          <w:sz w:val="24"/>
          <w:szCs w:val="24"/>
        </w:rPr>
        <w:t>家畜饲养工。</w:t>
      </w:r>
    </w:p>
    <w:p w:rsidR="0076293A" w:rsidRDefault="003A28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建议考取高等学校英语应用能力考试</w:t>
      </w:r>
      <w:r>
        <w:rPr>
          <w:rFonts w:ascii="宋体" w:eastAsia="宋体" w:hAnsi="宋体" w:cs="宋体" w:hint="eastAsia"/>
          <w:sz w:val="24"/>
          <w:szCs w:val="24"/>
        </w:rPr>
        <w:t>AB</w:t>
      </w:r>
      <w:r>
        <w:rPr>
          <w:rFonts w:ascii="宋体" w:eastAsia="宋体" w:hAnsi="宋体" w:cs="宋体" w:hint="eastAsia"/>
          <w:sz w:val="24"/>
          <w:szCs w:val="24"/>
        </w:rPr>
        <w:t>级英语证书，但不作强制性要求。</w:t>
      </w:r>
    </w:p>
    <w:p w:rsidR="0076293A" w:rsidRDefault="003A285D">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七、教学进程总体安排</w:t>
      </w:r>
    </w:p>
    <w:p w:rsidR="0076293A" w:rsidRDefault="003A285D">
      <w:pPr>
        <w:pStyle w:val="1"/>
        <w:spacing w:line="440" w:lineRule="exact"/>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76293A">
        <w:trPr>
          <w:cantSplit/>
          <w:trHeight w:val="367"/>
          <w:jc w:val="center"/>
        </w:trPr>
        <w:tc>
          <w:tcPr>
            <w:tcW w:w="598" w:type="pct"/>
            <w:vMerge w:val="restart"/>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noProof/>
                <w:kern w:val="0"/>
                <w:szCs w:val="21"/>
              </w:rPr>
              <mc:AlternateContent>
                <mc:Choice Requires="wps">
                  <w:drawing>
                    <wp:anchor distT="0" distB="0" distL="114300" distR="114300" simplePos="0" relativeHeight="251658240" behindDoc="0" locked="0" layoutInCell="1" allowOverlap="1" wp14:anchorId="798F6C83" wp14:editId="0E42DD32">
                      <wp:simplePos x="0" y="0"/>
                      <wp:positionH relativeFrom="column">
                        <wp:posOffset>-20955</wp:posOffset>
                      </wp:positionH>
                      <wp:positionV relativeFrom="paragraph">
                        <wp:posOffset>31750</wp:posOffset>
                      </wp:positionV>
                      <wp:extent cx="561975" cy="1457325"/>
                      <wp:effectExtent l="4445" t="1905" r="5080" b="7620"/>
                      <wp:wrapNone/>
                      <wp:docPr id="2" name="直接箭头连接符 2"/>
                      <wp:cNvGraphicFramePr/>
                      <a:graphic xmlns:a="http://schemas.openxmlformats.org/drawingml/2006/main">
                        <a:graphicData uri="http://schemas.microsoft.com/office/word/2010/wordprocessingShape">
                          <wps:wsp>
                            <wps:cNvCnPr/>
                            <wps:spPr>
                              <a:xfrm>
                                <a:off x="0" y="0"/>
                                <a:ext cx="561975" cy="14573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5pt;margin-top:2.5pt;height:114.75pt;width:44.25pt;z-index:251658240;mso-width-relative:page;mso-height-relative:page;" filled="f" stroked="t" coordsize="21600,21600" o:gfxdata="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j0xmdcA&#10;AAAHAQAADwAAAAAAAAABACAAAAAiAAAAZHJzL2Rvd25yZXYueG1sUEsBAhQAFAAAAAgAh07iQMcH&#10;WjfnAQAAowMAAA4AAAAAAAAAAQAgAAAAJgEAAGRycy9lMm9Eb2MueG1sUEsFBgAAAAAGAAYAWQEA&#10;AH8FAAAAAA==&#10;">
                      <v:fill on="f" focussize="0,0"/>
                      <v:stroke color="#000000" joinstyle="round"/>
                      <v:imagedata o:title=""/>
                      <o:lock v:ext="edit" aspectratio="f"/>
                    </v:shape>
                  </w:pict>
                </mc:Fallback>
              </mc:AlternateContent>
            </w:r>
            <w:r>
              <w:rPr>
                <w:rFonts w:ascii="宋体" w:eastAsia="宋体" w:hAnsi="宋体" w:cs="宋体" w:hint="eastAsia"/>
                <w:bCs/>
                <w:kern w:val="0"/>
                <w:szCs w:val="21"/>
              </w:rPr>
              <w:t xml:space="preserve">   </w:t>
            </w:r>
            <w:r>
              <w:rPr>
                <w:rFonts w:ascii="宋体" w:eastAsia="宋体" w:hAnsi="宋体" w:cs="宋体" w:hint="eastAsia"/>
                <w:bCs/>
                <w:kern w:val="0"/>
                <w:szCs w:val="21"/>
              </w:rPr>
              <w:t>内</w:t>
            </w:r>
          </w:p>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 xml:space="preserve">    </w:t>
            </w:r>
            <w:r>
              <w:rPr>
                <w:rFonts w:ascii="宋体" w:eastAsia="宋体" w:hAnsi="宋体" w:cs="宋体" w:hint="eastAsia"/>
                <w:bCs/>
                <w:kern w:val="0"/>
                <w:szCs w:val="21"/>
              </w:rPr>
              <w:t>容</w:t>
            </w:r>
          </w:p>
          <w:p w:rsidR="0076293A" w:rsidRDefault="003A285D">
            <w:pPr>
              <w:widowControl/>
              <w:spacing w:line="520" w:lineRule="atLeast"/>
              <w:rPr>
                <w:rFonts w:ascii="宋体" w:eastAsia="宋体" w:hAnsi="宋体" w:cs="宋体"/>
                <w:bCs/>
                <w:kern w:val="0"/>
                <w:szCs w:val="21"/>
              </w:rPr>
            </w:pPr>
            <w:r>
              <w:rPr>
                <w:rFonts w:ascii="宋体" w:eastAsia="宋体" w:hAnsi="宋体" w:cs="宋体" w:hint="eastAsia"/>
                <w:bCs/>
                <w:kern w:val="0"/>
                <w:szCs w:val="21"/>
              </w:rPr>
              <w:t>学</w:t>
            </w:r>
          </w:p>
          <w:p w:rsidR="0076293A" w:rsidRDefault="003A285D">
            <w:pPr>
              <w:widowControl/>
              <w:spacing w:line="520" w:lineRule="atLeast"/>
              <w:rPr>
                <w:rFonts w:ascii="宋体" w:eastAsia="宋体" w:hAnsi="宋体" w:cs="宋体"/>
                <w:bCs/>
                <w:kern w:val="0"/>
                <w:szCs w:val="21"/>
              </w:rPr>
            </w:pPr>
            <w:r>
              <w:rPr>
                <w:rFonts w:ascii="宋体" w:eastAsia="宋体" w:hAnsi="宋体" w:cs="宋体" w:hint="eastAsia"/>
                <w:bCs/>
                <w:kern w:val="0"/>
                <w:szCs w:val="21"/>
              </w:rPr>
              <w:t>期</w:t>
            </w:r>
          </w:p>
        </w:tc>
        <w:tc>
          <w:tcPr>
            <w:tcW w:w="587" w:type="pct"/>
            <w:vMerge w:val="restar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校内课堂教学</w:t>
            </w:r>
          </w:p>
        </w:tc>
        <w:tc>
          <w:tcPr>
            <w:tcW w:w="529" w:type="pct"/>
            <w:vMerge w:val="restar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入学教育与军事技能</w:t>
            </w:r>
          </w:p>
        </w:tc>
        <w:tc>
          <w:tcPr>
            <w:tcW w:w="1506" w:type="pct"/>
            <w:gridSpan w:val="3"/>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集中实践环节</w:t>
            </w:r>
          </w:p>
        </w:tc>
        <w:tc>
          <w:tcPr>
            <w:tcW w:w="582" w:type="pct"/>
            <w:vMerge w:val="restar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顶</w:t>
            </w:r>
            <w:r>
              <w:rPr>
                <w:rFonts w:ascii="宋体" w:eastAsia="宋体" w:hAnsi="宋体" w:cs="宋体" w:hint="eastAsia"/>
                <w:bCs/>
                <w:kern w:val="0"/>
                <w:szCs w:val="21"/>
              </w:rPr>
              <w:t xml:space="preserve"> </w:t>
            </w:r>
            <w:r>
              <w:rPr>
                <w:rFonts w:ascii="宋体" w:eastAsia="宋体" w:hAnsi="宋体" w:cs="宋体" w:hint="eastAsia"/>
                <w:bCs/>
                <w:kern w:val="0"/>
                <w:szCs w:val="21"/>
              </w:rPr>
              <w:t>岗</w:t>
            </w:r>
            <w:r>
              <w:rPr>
                <w:rFonts w:ascii="宋体" w:eastAsia="宋体" w:hAnsi="宋体" w:cs="宋体" w:hint="eastAsia"/>
                <w:bCs/>
                <w:kern w:val="0"/>
                <w:szCs w:val="21"/>
              </w:rPr>
              <w:t xml:space="preserve"> </w:t>
            </w:r>
            <w:r>
              <w:rPr>
                <w:rFonts w:ascii="宋体" w:eastAsia="宋体" w:hAnsi="宋体" w:cs="宋体" w:hint="eastAsia"/>
                <w:bCs/>
                <w:kern w:val="0"/>
                <w:szCs w:val="21"/>
              </w:rPr>
              <w:t>实</w:t>
            </w:r>
            <w:r>
              <w:rPr>
                <w:rFonts w:ascii="宋体" w:eastAsia="宋体" w:hAnsi="宋体" w:cs="宋体" w:hint="eastAsia"/>
                <w:bCs/>
                <w:kern w:val="0"/>
                <w:szCs w:val="21"/>
              </w:rPr>
              <w:t xml:space="preserve"> </w:t>
            </w:r>
            <w:r>
              <w:rPr>
                <w:rFonts w:ascii="宋体" w:eastAsia="宋体" w:hAnsi="宋体" w:cs="宋体" w:hint="eastAsia"/>
                <w:bCs/>
                <w:kern w:val="0"/>
                <w:szCs w:val="21"/>
              </w:rPr>
              <w:t>习</w:t>
            </w:r>
          </w:p>
        </w:tc>
        <w:tc>
          <w:tcPr>
            <w:tcW w:w="592" w:type="pct"/>
            <w:vMerge w:val="restar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考</w:t>
            </w:r>
            <w:r>
              <w:rPr>
                <w:rFonts w:ascii="宋体" w:eastAsia="宋体" w:hAnsi="宋体" w:cs="宋体" w:hint="eastAsia"/>
                <w:bCs/>
                <w:kern w:val="0"/>
                <w:szCs w:val="21"/>
              </w:rPr>
              <w:t xml:space="preserve">        </w:t>
            </w:r>
            <w:r>
              <w:rPr>
                <w:rFonts w:ascii="宋体" w:eastAsia="宋体" w:hAnsi="宋体" w:cs="宋体" w:hint="eastAsia"/>
                <w:bCs/>
                <w:kern w:val="0"/>
                <w:szCs w:val="21"/>
              </w:rPr>
              <w:t>核</w:t>
            </w:r>
          </w:p>
        </w:tc>
        <w:tc>
          <w:tcPr>
            <w:tcW w:w="602" w:type="pct"/>
            <w:vMerge w:val="restar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合</w:t>
            </w:r>
            <w:r>
              <w:rPr>
                <w:rFonts w:ascii="宋体" w:eastAsia="宋体" w:hAnsi="宋体" w:cs="宋体" w:hint="eastAsia"/>
                <w:bCs/>
                <w:kern w:val="0"/>
                <w:szCs w:val="21"/>
              </w:rPr>
              <w:t xml:space="preserve">    </w:t>
            </w:r>
            <w:r>
              <w:rPr>
                <w:rFonts w:ascii="宋体" w:eastAsia="宋体" w:hAnsi="宋体" w:cs="宋体" w:hint="eastAsia"/>
                <w:bCs/>
                <w:kern w:val="0"/>
                <w:szCs w:val="21"/>
              </w:rPr>
              <w:t>计（周）</w:t>
            </w:r>
          </w:p>
        </w:tc>
      </w:tr>
      <w:tr w:rsidR="0076293A">
        <w:trPr>
          <w:cantSplit/>
          <w:trHeight w:val="1805"/>
          <w:jc w:val="center"/>
        </w:trPr>
        <w:tc>
          <w:tcPr>
            <w:tcW w:w="598" w:type="pct"/>
            <w:vMerge/>
            <w:vAlign w:val="center"/>
          </w:tcPr>
          <w:p w:rsidR="0076293A" w:rsidRDefault="0076293A">
            <w:pPr>
              <w:widowControl/>
              <w:spacing w:line="520" w:lineRule="atLeast"/>
              <w:jc w:val="center"/>
              <w:rPr>
                <w:rFonts w:ascii="仿宋" w:eastAsia="仿宋" w:hAnsi="仿宋" w:cs="Times New Roman"/>
                <w:bCs/>
                <w:kern w:val="0"/>
                <w:szCs w:val="21"/>
              </w:rPr>
            </w:pPr>
          </w:p>
        </w:tc>
        <w:tc>
          <w:tcPr>
            <w:tcW w:w="587" w:type="pct"/>
            <w:vMerge/>
            <w:vAlign w:val="center"/>
          </w:tcPr>
          <w:p w:rsidR="0076293A" w:rsidRDefault="0076293A">
            <w:pPr>
              <w:widowControl/>
              <w:spacing w:line="520" w:lineRule="atLeast"/>
              <w:jc w:val="center"/>
              <w:rPr>
                <w:rFonts w:ascii="仿宋" w:eastAsia="仿宋" w:hAnsi="仿宋" w:cs="Times New Roman"/>
                <w:bCs/>
                <w:kern w:val="0"/>
                <w:szCs w:val="21"/>
              </w:rPr>
            </w:pPr>
          </w:p>
        </w:tc>
        <w:tc>
          <w:tcPr>
            <w:tcW w:w="529" w:type="pct"/>
            <w:vMerge/>
            <w:vAlign w:val="center"/>
          </w:tcPr>
          <w:p w:rsidR="0076293A" w:rsidRDefault="0076293A">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认识实习</w:t>
            </w:r>
          </w:p>
        </w:tc>
        <w:tc>
          <w:tcPr>
            <w:tcW w:w="508" w:type="pct"/>
            <w:textDirection w:val="tbRlV"/>
            <w:vAlign w:val="center"/>
          </w:tcPr>
          <w:p w:rsidR="0076293A" w:rsidRDefault="003A285D">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专业综合实训</w:t>
            </w:r>
          </w:p>
        </w:tc>
        <w:tc>
          <w:tcPr>
            <w:tcW w:w="489" w:type="pct"/>
          </w:tcPr>
          <w:p w:rsidR="0076293A" w:rsidRDefault="003A285D">
            <w:pPr>
              <w:widowControl/>
              <w:spacing w:line="440" w:lineRule="exact"/>
              <w:jc w:val="center"/>
              <w:rPr>
                <w:rFonts w:ascii="宋体" w:eastAsia="宋体" w:hAnsi="宋体" w:cs="宋体"/>
                <w:bCs/>
                <w:kern w:val="0"/>
                <w:szCs w:val="21"/>
              </w:rPr>
            </w:pPr>
            <w:r>
              <w:rPr>
                <w:rFonts w:ascii="宋体" w:eastAsia="宋体" w:hAnsi="宋体" w:cs="宋体" w:hint="eastAsia"/>
                <w:bCs/>
                <w:kern w:val="0"/>
                <w:szCs w:val="21"/>
              </w:rPr>
              <w:t>双元（</w:t>
            </w:r>
            <w:proofErr w:type="gramStart"/>
            <w:r>
              <w:rPr>
                <w:rFonts w:ascii="宋体" w:eastAsia="宋体" w:hAnsi="宋体" w:cs="宋体" w:hint="eastAsia"/>
                <w:bCs/>
                <w:kern w:val="0"/>
                <w:szCs w:val="21"/>
              </w:rPr>
              <w:t>跟岗实习</w:t>
            </w:r>
            <w:proofErr w:type="gramEnd"/>
            <w:r>
              <w:rPr>
                <w:rFonts w:ascii="宋体" w:eastAsia="宋体" w:hAnsi="宋体" w:cs="宋体" w:hint="eastAsia"/>
                <w:bCs/>
                <w:kern w:val="0"/>
                <w:szCs w:val="21"/>
              </w:rPr>
              <w:t>）</w:t>
            </w:r>
          </w:p>
        </w:tc>
        <w:tc>
          <w:tcPr>
            <w:tcW w:w="582" w:type="pct"/>
            <w:vMerge/>
            <w:vAlign w:val="center"/>
          </w:tcPr>
          <w:p w:rsidR="0076293A" w:rsidRDefault="0076293A">
            <w:pPr>
              <w:widowControl/>
              <w:spacing w:line="520" w:lineRule="atLeast"/>
              <w:jc w:val="center"/>
              <w:rPr>
                <w:rFonts w:ascii="仿宋" w:eastAsia="仿宋" w:hAnsi="仿宋" w:cs="Times New Roman"/>
                <w:bCs/>
                <w:kern w:val="0"/>
                <w:szCs w:val="21"/>
              </w:rPr>
            </w:pPr>
          </w:p>
        </w:tc>
        <w:tc>
          <w:tcPr>
            <w:tcW w:w="592" w:type="pct"/>
            <w:vMerge/>
            <w:vAlign w:val="center"/>
          </w:tcPr>
          <w:p w:rsidR="0076293A" w:rsidRDefault="0076293A">
            <w:pPr>
              <w:widowControl/>
              <w:spacing w:line="520" w:lineRule="atLeast"/>
              <w:jc w:val="center"/>
              <w:rPr>
                <w:rFonts w:ascii="仿宋" w:eastAsia="仿宋" w:hAnsi="仿宋" w:cs="Times New Roman"/>
                <w:bCs/>
                <w:kern w:val="0"/>
                <w:szCs w:val="21"/>
              </w:rPr>
            </w:pPr>
          </w:p>
        </w:tc>
        <w:tc>
          <w:tcPr>
            <w:tcW w:w="602" w:type="pct"/>
            <w:vMerge/>
            <w:vAlign w:val="center"/>
          </w:tcPr>
          <w:p w:rsidR="0076293A" w:rsidRDefault="0076293A">
            <w:pPr>
              <w:widowControl/>
              <w:spacing w:line="520" w:lineRule="atLeast"/>
              <w:jc w:val="center"/>
              <w:rPr>
                <w:rFonts w:ascii="仿宋" w:eastAsia="仿宋" w:hAnsi="仿宋" w:cs="Times New Roman"/>
                <w:bCs/>
                <w:kern w:val="0"/>
                <w:szCs w:val="21"/>
              </w:rPr>
            </w:pPr>
          </w:p>
        </w:tc>
      </w:tr>
      <w:tr w:rsidR="0076293A">
        <w:trPr>
          <w:cantSplit/>
          <w:trHeight w:val="412"/>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16</w:t>
            </w:r>
          </w:p>
        </w:tc>
        <w:tc>
          <w:tcPr>
            <w:tcW w:w="902"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866" w:type="dxa"/>
            <w:tcBorders>
              <w:left w:val="single" w:sz="2" w:space="0" w:color="auto"/>
            </w:tcBorders>
            <w:vAlign w:val="center"/>
          </w:tcPr>
          <w:p w:rsidR="0076293A" w:rsidRDefault="0076293A">
            <w:pPr>
              <w:widowControl/>
              <w:spacing w:line="560" w:lineRule="exact"/>
              <w:jc w:val="center"/>
              <w:rPr>
                <w:rFonts w:ascii="宋体" w:eastAsia="宋体" w:hAnsi="宋体" w:cs="宋体"/>
                <w:bCs/>
                <w:kern w:val="0"/>
                <w:szCs w:val="21"/>
              </w:rPr>
            </w:pPr>
          </w:p>
        </w:tc>
        <w:tc>
          <w:tcPr>
            <w:tcW w:w="866" w:type="dxa"/>
            <w:vAlign w:val="center"/>
          </w:tcPr>
          <w:p w:rsidR="0076293A" w:rsidRDefault="0076293A">
            <w:pPr>
              <w:widowControl/>
              <w:spacing w:line="560" w:lineRule="exact"/>
              <w:jc w:val="center"/>
              <w:rPr>
                <w:rFonts w:ascii="宋体" w:eastAsia="宋体" w:hAnsi="宋体" w:cs="宋体"/>
                <w:bCs/>
                <w:kern w:val="0"/>
                <w:szCs w:val="21"/>
              </w:rPr>
            </w:pPr>
          </w:p>
        </w:tc>
        <w:tc>
          <w:tcPr>
            <w:tcW w:w="836" w:type="dxa"/>
            <w:vAlign w:val="center"/>
          </w:tcPr>
          <w:p w:rsidR="0076293A" w:rsidRDefault="0076293A">
            <w:pPr>
              <w:widowControl/>
              <w:spacing w:line="560" w:lineRule="exact"/>
              <w:jc w:val="center"/>
              <w:rPr>
                <w:rFonts w:ascii="宋体" w:eastAsia="宋体" w:hAnsi="宋体" w:cs="宋体"/>
                <w:bCs/>
                <w:kern w:val="0"/>
                <w:szCs w:val="21"/>
              </w:rPr>
            </w:pPr>
          </w:p>
        </w:tc>
        <w:tc>
          <w:tcPr>
            <w:tcW w:w="992" w:type="dxa"/>
            <w:vAlign w:val="center"/>
          </w:tcPr>
          <w:p w:rsidR="0076293A" w:rsidRDefault="0076293A">
            <w:pPr>
              <w:widowControl/>
              <w:spacing w:line="560" w:lineRule="exact"/>
              <w:jc w:val="center"/>
              <w:rPr>
                <w:rFonts w:ascii="宋体" w:eastAsia="宋体" w:hAnsi="宋体" w:cs="宋体"/>
                <w:bCs/>
                <w:kern w:val="0"/>
                <w:szCs w:val="21"/>
              </w:rPr>
            </w:pP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76293A">
        <w:trPr>
          <w:cantSplit/>
          <w:trHeight w:val="319"/>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76293A" w:rsidRDefault="0076293A">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76293A" w:rsidRDefault="0076293A">
            <w:pPr>
              <w:widowControl/>
              <w:spacing w:line="560" w:lineRule="exact"/>
              <w:jc w:val="center"/>
              <w:rPr>
                <w:rFonts w:ascii="宋体" w:eastAsia="宋体" w:hAnsi="宋体" w:cs="宋体"/>
                <w:bCs/>
                <w:kern w:val="0"/>
                <w:szCs w:val="21"/>
              </w:rPr>
            </w:pPr>
          </w:p>
        </w:tc>
        <w:tc>
          <w:tcPr>
            <w:tcW w:w="866" w:type="dxa"/>
            <w:vAlign w:val="center"/>
          </w:tcPr>
          <w:p w:rsidR="0076293A" w:rsidRDefault="0076293A">
            <w:pPr>
              <w:widowControl/>
              <w:spacing w:line="560" w:lineRule="exact"/>
              <w:jc w:val="center"/>
              <w:rPr>
                <w:rFonts w:ascii="宋体" w:eastAsia="宋体" w:hAnsi="宋体" w:cs="宋体"/>
                <w:bCs/>
                <w:kern w:val="0"/>
                <w:szCs w:val="21"/>
              </w:rPr>
            </w:pPr>
          </w:p>
        </w:tc>
        <w:tc>
          <w:tcPr>
            <w:tcW w:w="836" w:type="dxa"/>
            <w:vAlign w:val="center"/>
          </w:tcPr>
          <w:p w:rsidR="0076293A" w:rsidRDefault="0076293A">
            <w:pPr>
              <w:widowControl/>
              <w:spacing w:line="560" w:lineRule="exact"/>
              <w:jc w:val="center"/>
              <w:rPr>
                <w:rFonts w:ascii="宋体" w:eastAsia="宋体" w:hAnsi="宋体" w:cs="宋体"/>
                <w:bCs/>
                <w:kern w:val="0"/>
                <w:szCs w:val="21"/>
              </w:rPr>
            </w:pPr>
          </w:p>
        </w:tc>
        <w:tc>
          <w:tcPr>
            <w:tcW w:w="992" w:type="dxa"/>
            <w:vAlign w:val="center"/>
          </w:tcPr>
          <w:p w:rsidR="0076293A" w:rsidRDefault="0076293A">
            <w:pPr>
              <w:widowControl/>
              <w:spacing w:line="560" w:lineRule="exact"/>
              <w:jc w:val="center"/>
              <w:rPr>
                <w:rFonts w:ascii="宋体" w:eastAsia="宋体" w:hAnsi="宋体" w:cs="宋体"/>
                <w:bCs/>
                <w:kern w:val="0"/>
                <w:szCs w:val="21"/>
              </w:rPr>
            </w:pP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76293A">
        <w:trPr>
          <w:cantSplit/>
          <w:trHeight w:val="408"/>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76293A" w:rsidRDefault="0076293A">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76293A" w:rsidRDefault="0076293A">
            <w:pPr>
              <w:widowControl/>
              <w:spacing w:line="560" w:lineRule="exact"/>
              <w:jc w:val="center"/>
              <w:rPr>
                <w:rFonts w:ascii="宋体" w:eastAsia="宋体" w:hAnsi="宋体" w:cs="宋体"/>
                <w:bCs/>
                <w:kern w:val="0"/>
                <w:szCs w:val="21"/>
              </w:rPr>
            </w:pPr>
          </w:p>
        </w:tc>
        <w:tc>
          <w:tcPr>
            <w:tcW w:w="866" w:type="dxa"/>
            <w:vAlign w:val="center"/>
          </w:tcPr>
          <w:p w:rsidR="0076293A" w:rsidRDefault="0076293A">
            <w:pPr>
              <w:widowControl/>
              <w:spacing w:line="560" w:lineRule="exact"/>
              <w:jc w:val="center"/>
              <w:rPr>
                <w:rFonts w:ascii="宋体" w:eastAsia="宋体" w:hAnsi="宋体" w:cs="宋体"/>
                <w:bCs/>
                <w:kern w:val="0"/>
                <w:szCs w:val="21"/>
              </w:rPr>
            </w:pPr>
          </w:p>
        </w:tc>
        <w:tc>
          <w:tcPr>
            <w:tcW w:w="836" w:type="dxa"/>
            <w:vAlign w:val="center"/>
          </w:tcPr>
          <w:p w:rsidR="0076293A" w:rsidRDefault="0076293A">
            <w:pPr>
              <w:widowControl/>
              <w:spacing w:line="560" w:lineRule="exact"/>
              <w:jc w:val="center"/>
              <w:rPr>
                <w:rFonts w:ascii="宋体" w:eastAsia="宋体" w:hAnsi="宋体" w:cs="宋体"/>
                <w:bCs/>
                <w:kern w:val="0"/>
                <w:szCs w:val="21"/>
              </w:rPr>
            </w:pPr>
          </w:p>
        </w:tc>
        <w:tc>
          <w:tcPr>
            <w:tcW w:w="992" w:type="dxa"/>
            <w:vAlign w:val="center"/>
          </w:tcPr>
          <w:p w:rsidR="0076293A" w:rsidRDefault="0076293A">
            <w:pPr>
              <w:widowControl/>
              <w:spacing w:line="560" w:lineRule="exact"/>
              <w:jc w:val="center"/>
              <w:rPr>
                <w:rFonts w:ascii="宋体" w:eastAsia="宋体" w:hAnsi="宋体" w:cs="宋体"/>
                <w:bCs/>
                <w:kern w:val="0"/>
                <w:szCs w:val="21"/>
              </w:rPr>
            </w:pP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76293A">
        <w:trPr>
          <w:cantSplit/>
          <w:trHeight w:val="376"/>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76293A" w:rsidRDefault="0076293A">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76293A" w:rsidRDefault="0076293A">
            <w:pPr>
              <w:widowControl/>
              <w:spacing w:line="560" w:lineRule="exact"/>
              <w:jc w:val="center"/>
              <w:rPr>
                <w:rFonts w:ascii="宋体" w:eastAsia="宋体" w:hAnsi="宋体" w:cs="宋体"/>
                <w:bCs/>
                <w:kern w:val="0"/>
                <w:szCs w:val="21"/>
              </w:rPr>
            </w:pPr>
          </w:p>
        </w:tc>
        <w:tc>
          <w:tcPr>
            <w:tcW w:w="866" w:type="dxa"/>
            <w:vAlign w:val="center"/>
          </w:tcPr>
          <w:p w:rsidR="0076293A" w:rsidRDefault="0076293A">
            <w:pPr>
              <w:widowControl/>
              <w:spacing w:line="560" w:lineRule="exact"/>
              <w:jc w:val="center"/>
              <w:rPr>
                <w:rFonts w:ascii="宋体" w:eastAsia="宋体" w:hAnsi="宋体" w:cs="宋体"/>
                <w:bCs/>
                <w:kern w:val="0"/>
                <w:szCs w:val="21"/>
              </w:rPr>
            </w:pPr>
          </w:p>
        </w:tc>
        <w:tc>
          <w:tcPr>
            <w:tcW w:w="836" w:type="dxa"/>
            <w:vAlign w:val="center"/>
          </w:tcPr>
          <w:p w:rsidR="0076293A" w:rsidRDefault="0076293A">
            <w:pPr>
              <w:widowControl/>
              <w:spacing w:line="560" w:lineRule="exact"/>
              <w:jc w:val="center"/>
              <w:rPr>
                <w:rFonts w:ascii="宋体" w:eastAsia="宋体" w:hAnsi="宋体" w:cs="宋体"/>
                <w:bCs/>
                <w:kern w:val="0"/>
                <w:szCs w:val="21"/>
              </w:rPr>
            </w:pPr>
          </w:p>
        </w:tc>
        <w:tc>
          <w:tcPr>
            <w:tcW w:w="992" w:type="dxa"/>
            <w:vAlign w:val="center"/>
          </w:tcPr>
          <w:p w:rsidR="0076293A" w:rsidRDefault="0076293A">
            <w:pPr>
              <w:widowControl/>
              <w:spacing w:line="560" w:lineRule="exact"/>
              <w:jc w:val="center"/>
              <w:rPr>
                <w:rFonts w:ascii="宋体" w:eastAsia="宋体" w:hAnsi="宋体" w:cs="宋体"/>
                <w:bCs/>
                <w:kern w:val="0"/>
                <w:szCs w:val="21"/>
              </w:rPr>
            </w:pP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76293A">
        <w:trPr>
          <w:cantSplit/>
          <w:trHeight w:val="325"/>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4</w:t>
            </w:r>
          </w:p>
        </w:tc>
        <w:tc>
          <w:tcPr>
            <w:tcW w:w="902" w:type="dxa"/>
            <w:vAlign w:val="center"/>
          </w:tcPr>
          <w:p w:rsidR="0076293A" w:rsidRDefault="0076293A">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66"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36"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13</w:t>
            </w:r>
          </w:p>
        </w:tc>
        <w:tc>
          <w:tcPr>
            <w:tcW w:w="992" w:type="dxa"/>
            <w:vAlign w:val="center"/>
          </w:tcPr>
          <w:p w:rsidR="0076293A" w:rsidRDefault="0076293A">
            <w:pPr>
              <w:widowControl/>
              <w:spacing w:line="560" w:lineRule="exact"/>
              <w:jc w:val="center"/>
              <w:rPr>
                <w:rFonts w:ascii="宋体" w:eastAsia="宋体" w:hAnsi="宋体" w:cs="宋体"/>
                <w:bCs/>
                <w:kern w:val="0"/>
                <w:szCs w:val="21"/>
              </w:rPr>
            </w:pP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76293A">
        <w:trPr>
          <w:cantSplit/>
          <w:trHeight w:val="442"/>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1001" w:type="dxa"/>
            <w:vAlign w:val="center"/>
          </w:tcPr>
          <w:p w:rsidR="0076293A" w:rsidRDefault="0076293A">
            <w:pPr>
              <w:widowControl/>
              <w:spacing w:line="560" w:lineRule="exact"/>
              <w:jc w:val="center"/>
              <w:rPr>
                <w:rFonts w:ascii="宋体" w:eastAsia="宋体" w:hAnsi="宋体" w:cs="宋体"/>
                <w:bCs/>
                <w:kern w:val="0"/>
                <w:szCs w:val="21"/>
              </w:rPr>
            </w:pPr>
          </w:p>
        </w:tc>
        <w:tc>
          <w:tcPr>
            <w:tcW w:w="902" w:type="dxa"/>
            <w:vAlign w:val="center"/>
          </w:tcPr>
          <w:p w:rsidR="0076293A" w:rsidRDefault="0076293A">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76293A" w:rsidRDefault="0076293A">
            <w:pPr>
              <w:widowControl/>
              <w:spacing w:line="560" w:lineRule="exact"/>
              <w:jc w:val="center"/>
              <w:rPr>
                <w:rFonts w:ascii="宋体" w:eastAsia="宋体" w:hAnsi="宋体" w:cs="宋体"/>
                <w:bCs/>
                <w:kern w:val="0"/>
                <w:szCs w:val="21"/>
              </w:rPr>
            </w:pPr>
          </w:p>
        </w:tc>
        <w:tc>
          <w:tcPr>
            <w:tcW w:w="866" w:type="dxa"/>
            <w:vAlign w:val="center"/>
          </w:tcPr>
          <w:p w:rsidR="0076293A" w:rsidRDefault="0076293A">
            <w:pPr>
              <w:widowControl/>
              <w:spacing w:line="560" w:lineRule="exact"/>
              <w:jc w:val="center"/>
              <w:rPr>
                <w:rFonts w:ascii="宋体" w:eastAsia="宋体" w:hAnsi="宋体" w:cs="宋体"/>
                <w:bCs/>
                <w:kern w:val="0"/>
                <w:szCs w:val="21"/>
              </w:rPr>
            </w:pPr>
          </w:p>
        </w:tc>
        <w:tc>
          <w:tcPr>
            <w:tcW w:w="836" w:type="dxa"/>
            <w:vAlign w:val="center"/>
          </w:tcPr>
          <w:p w:rsidR="0076293A" w:rsidRDefault="0076293A">
            <w:pPr>
              <w:widowControl/>
              <w:spacing w:line="560" w:lineRule="exact"/>
              <w:jc w:val="center"/>
              <w:rPr>
                <w:rFonts w:ascii="宋体" w:eastAsia="宋体" w:hAnsi="宋体" w:cs="宋体"/>
                <w:bCs/>
                <w:kern w:val="0"/>
                <w:szCs w:val="21"/>
              </w:rPr>
            </w:pPr>
          </w:p>
        </w:tc>
        <w:tc>
          <w:tcPr>
            <w:tcW w:w="992"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1009" w:type="dxa"/>
            <w:vAlign w:val="center"/>
          </w:tcPr>
          <w:p w:rsidR="0076293A" w:rsidRDefault="0076293A">
            <w:pPr>
              <w:widowControl/>
              <w:spacing w:line="560" w:lineRule="exact"/>
              <w:jc w:val="center"/>
              <w:rPr>
                <w:rFonts w:ascii="宋体" w:eastAsia="宋体" w:hAnsi="宋体" w:cs="宋体"/>
                <w:bCs/>
                <w:kern w:val="0"/>
                <w:szCs w:val="21"/>
              </w:rPr>
            </w:pP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r>
      <w:tr w:rsidR="0076293A">
        <w:trPr>
          <w:cantSplit/>
          <w:trHeight w:val="451"/>
          <w:jc w:val="center"/>
        </w:trPr>
        <w:tc>
          <w:tcPr>
            <w:tcW w:w="598" w:type="pct"/>
            <w:vAlign w:val="center"/>
          </w:tcPr>
          <w:p w:rsidR="0076293A" w:rsidRDefault="003A285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1001"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74</w:t>
            </w:r>
          </w:p>
        </w:tc>
        <w:tc>
          <w:tcPr>
            <w:tcW w:w="902"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866"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66"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36"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13</w:t>
            </w:r>
          </w:p>
        </w:tc>
        <w:tc>
          <w:tcPr>
            <w:tcW w:w="992"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1009"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9</w:t>
            </w:r>
          </w:p>
        </w:tc>
        <w:tc>
          <w:tcPr>
            <w:tcW w:w="1027" w:type="dxa"/>
            <w:vAlign w:val="center"/>
          </w:tcPr>
          <w:p w:rsidR="0076293A" w:rsidRDefault="003A285D">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118</w:t>
            </w:r>
          </w:p>
        </w:tc>
      </w:tr>
    </w:tbl>
    <w:p w:rsidR="0076293A" w:rsidRDefault="0076293A">
      <w:pPr>
        <w:rPr>
          <w:rFonts w:ascii="Cambria" w:hAnsi="Cambria" w:cs="Cambria"/>
          <w:b/>
          <w:bCs/>
          <w:color w:val="000000" w:themeColor="text1"/>
        </w:rPr>
      </w:pPr>
    </w:p>
    <w:p w:rsidR="0076293A" w:rsidRDefault="0076293A">
      <w:pPr>
        <w:rPr>
          <w:rFonts w:ascii="Cambria" w:hAnsi="Cambria" w:cs="Cambria"/>
          <w:b/>
          <w:bCs/>
          <w:color w:val="000000" w:themeColor="text1"/>
        </w:rPr>
      </w:pPr>
    </w:p>
    <w:p w:rsidR="0076293A" w:rsidRDefault="003A285D">
      <w:pPr>
        <w:pStyle w:val="1"/>
        <w:spacing w:line="440" w:lineRule="exact"/>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（二）教学进程安排表</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557"/>
        <w:gridCol w:w="558"/>
        <w:gridCol w:w="1122"/>
        <w:gridCol w:w="1470"/>
        <w:gridCol w:w="522"/>
        <w:gridCol w:w="705"/>
        <w:gridCol w:w="678"/>
        <w:gridCol w:w="615"/>
        <w:gridCol w:w="615"/>
        <w:gridCol w:w="645"/>
        <w:gridCol w:w="585"/>
        <w:gridCol w:w="611"/>
        <w:gridCol w:w="555"/>
        <w:gridCol w:w="682"/>
      </w:tblGrid>
      <w:tr w:rsidR="0076293A">
        <w:trPr>
          <w:trHeight w:val="552"/>
          <w:jc w:val="center"/>
        </w:trPr>
        <w:tc>
          <w:tcPr>
            <w:tcW w:w="1585" w:type="dxa"/>
            <w:gridSpan w:val="3"/>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w:t>
            </w:r>
          </w:p>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性质</w:t>
            </w:r>
          </w:p>
        </w:tc>
        <w:tc>
          <w:tcPr>
            <w:tcW w:w="1122" w:type="dxa"/>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课程编码</w:t>
            </w:r>
          </w:p>
        </w:tc>
        <w:tc>
          <w:tcPr>
            <w:tcW w:w="1470" w:type="dxa"/>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课程名称</w:t>
            </w:r>
          </w:p>
        </w:tc>
        <w:tc>
          <w:tcPr>
            <w:tcW w:w="522" w:type="dxa"/>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学分</w:t>
            </w:r>
          </w:p>
        </w:tc>
        <w:tc>
          <w:tcPr>
            <w:tcW w:w="1383" w:type="dxa"/>
            <w:gridSpan w:val="2"/>
            <w:vAlign w:val="center"/>
          </w:tcPr>
          <w:p w:rsidR="0076293A" w:rsidRDefault="003A285D">
            <w:pPr>
              <w:jc w:val="center"/>
              <w:rPr>
                <w:rFonts w:ascii="宋体" w:eastAsia="宋体" w:hAnsi="宋体" w:cs="宋体"/>
                <w:b/>
                <w:color w:val="000000"/>
                <w:kern w:val="0"/>
                <w:szCs w:val="21"/>
              </w:rPr>
            </w:pPr>
            <w:r>
              <w:rPr>
                <w:rFonts w:ascii="宋体" w:eastAsia="宋体" w:hAnsi="宋体" w:cs="宋体" w:hint="eastAsia"/>
                <w:b/>
                <w:color w:val="000000"/>
                <w:kern w:val="0"/>
                <w:szCs w:val="21"/>
              </w:rPr>
              <w:t>学时</w:t>
            </w:r>
          </w:p>
        </w:tc>
        <w:tc>
          <w:tcPr>
            <w:tcW w:w="3626" w:type="dxa"/>
            <w:gridSpan w:val="6"/>
            <w:vAlign w:val="center"/>
          </w:tcPr>
          <w:p w:rsidR="0076293A" w:rsidRDefault="003A285D">
            <w:pPr>
              <w:jc w:val="center"/>
              <w:rPr>
                <w:rFonts w:ascii="宋体" w:eastAsia="宋体" w:hAnsi="宋体" w:cs="宋体"/>
                <w:b/>
                <w:color w:val="000000"/>
                <w:kern w:val="0"/>
                <w:szCs w:val="21"/>
              </w:rPr>
            </w:pPr>
            <w:r>
              <w:rPr>
                <w:rFonts w:ascii="宋体" w:eastAsia="宋体" w:hAnsi="宋体" w:cs="宋体" w:hint="eastAsia"/>
                <w:b/>
                <w:color w:val="000000"/>
                <w:kern w:val="0"/>
                <w:szCs w:val="21"/>
              </w:rPr>
              <w:t>周学时数</w:t>
            </w:r>
          </w:p>
        </w:tc>
        <w:tc>
          <w:tcPr>
            <w:tcW w:w="682" w:type="dxa"/>
            <w:vMerge w:val="restart"/>
            <w:vAlign w:val="center"/>
          </w:tcPr>
          <w:p w:rsidR="0076293A" w:rsidRDefault="003A285D">
            <w:pPr>
              <w:jc w:val="center"/>
              <w:rPr>
                <w:rFonts w:ascii="宋体" w:eastAsia="宋体" w:hAnsi="宋体" w:cs="宋体"/>
                <w:b/>
                <w:color w:val="000000"/>
                <w:kern w:val="0"/>
                <w:szCs w:val="21"/>
              </w:rPr>
            </w:pPr>
            <w:r>
              <w:rPr>
                <w:rFonts w:ascii="宋体" w:eastAsia="宋体" w:hAnsi="宋体" w:cs="宋体" w:hint="eastAsia"/>
                <w:b/>
                <w:color w:val="000000"/>
                <w:kern w:val="0"/>
                <w:szCs w:val="21"/>
              </w:rPr>
              <w:t>考核方式</w:t>
            </w:r>
          </w:p>
        </w:tc>
      </w:tr>
      <w:tr w:rsidR="0076293A">
        <w:trPr>
          <w:trHeight w:val="601"/>
          <w:jc w:val="center"/>
        </w:trPr>
        <w:tc>
          <w:tcPr>
            <w:tcW w:w="1585" w:type="dxa"/>
            <w:gridSpan w:val="3"/>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Merge/>
            <w:vAlign w:val="center"/>
          </w:tcPr>
          <w:p w:rsidR="0076293A" w:rsidRDefault="0076293A">
            <w:pPr>
              <w:widowControl/>
              <w:jc w:val="center"/>
              <w:rPr>
                <w:rFonts w:ascii="仿宋_GB2312" w:eastAsia="仿宋_GB2312" w:hAnsi="宋体" w:cs="宋体"/>
                <w:b/>
                <w:color w:val="000000"/>
                <w:kern w:val="0"/>
                <w:szCs w:val="21"/>
              </w:rPr>
            </w:pPr>
          </w:p>
        </w:tc>
        <w:tc>
          <w:tcPr>
            <w:tcW w:w="1470" w:type="dxa"/>
            <w:vMerge/>
            <w:vAlign w:val="center"/>
          </w:tcPr>
          <w:p w:rsidR="0076293A" w:rsidRDefault="0076293A">
            <w:pPr>
              <w:widowControl/>
              <w:jc w:val="center"/>
              <w:rPr>
                <w:rFonts w:ascii="仿宋_GB2312" w:eastAsia="仿宋_GB2312" w:hAnsi="宋体" w:cs="宋体"/>
                <w:b/>
                <w:color w:val="000000"/>
                <w:kern w:val="0"/>
                <w:szCs w:val="21"/>
              </w:rPr>
            </w:pPr>
          </w:p>
        </w:tc>
        <w:tc>
          <w:tcPr>
            <w:tcW w:w="522" w:type="dxa"/>
            <w:vMerge/>
            <w:vAlign w:val="center"/>
          </w:tcPr>
          <w:p w:rsidR="0076293A" w:rsidRDefault="0076293A">
            <w:pPr>
              <w:widowControl/>
              <w:jc w:val="center"/>
              <w:rPr>
                <w:rFonts w:ascii="仿宋_GB2312" w:eastAsia="仿宋_GB2312" w:hAnsi="宋体" w:cs="宋体"/>
                <w:b/>
                <w:color w:val="000000"/>
                <w:kern w:val="0"/>
                <w:szCs w:val="21"/>
              </w:rPr>
            </w:pPr>
          </w:p>
        </w:tc>
        <w:tc>
          <w:tcPr>
            <w:tcW w:w="705"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理论</w:t>
            </w:r>
          </w:p>
        </w:tc>
        <w:tc>
          <w:tcPr>
            <w:tcW w:w="678"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实践</w:t>
            </w:r>
          </w:p>
        </w:tc>
        <w:tc>
          <w:tcPr>
            <w:tcW w:w="615" w:type="dxa"/>
            <w:vAlign w:val="center"/>
          </w:tcPr>
          <w:p w:rsidR="0076293A" w:rsidRDefault="003A285D">
            <w:pPr>
              <w:widowControl/>
              <w:jc w:val="center"/>
              <w:rPr>
                <w:rFonts w:ascii="宋体" w:eastAsia="宋体" w:hAnsi="宋体" w:cs="宋体"/>
                <w:b/>
                <w:color w:val="000000"/>
                <w:kern w:val="0"/>
                <w:szCs w:val="21"/>
              </w:rPr>
            </w:pPr>
            <w:proofErr w:type="gramStart"/>
            <w:r>
              <w:rPr>
                <w:rFonts w:ascii="宋体" w:eastAsia="宋体" w:hAnsi="宋体" w:cs="宋体" w:hint="eastAsia"/>
                <w:b/>
                <w:color w:val="000000"/>
                <w:kern w:val="0"/>
                <w:szCs w:val="21"/>
              </w:rPr>
              <w:t>一</w:t>
            </w:r>
            <w:proofErr w:type="gramEnd"/>
          </w:p>
        </w:tc>
        <w:tc>
          <w:tcPr>
            <w:tcW w:w="615"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二</w:t>
            </w:r>
          </w:p>
        </w:tc>
        <w:tc>
          <w:tcPr>
            <w:tcW w:w="645"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三</w:t>
            </w:r>
          </w:p>
        </w:tc>
        <w:tc>
          <w:tcPr>
            <w:tcW w:w="585"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四</w:t>
            </w:r>
          </w:p>
        </w:tc>
        <w:tc>
          <w:tcPr>
            <w:tcW w:w="611"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五</w:t>
            </w:r>
          </w:p>
        </w:tc>
        <w:tc>
          <w:tcPr>
            <w:tcW w:w="555" w:type="dxa"/>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六</w:t>
            </w:r>
          </w:p>
        </w:tc>
        <w:tc>
          <w:tcPr>
            <w:tcW w:w="682" w:type="dxa"/>
            <w:vMerge/>
            <w:vAlign w:val="center"/>
          </w:tcPr>
          <w:p w:rsidR="0076293A" w:rsidRDefault="0076293A">
            <w:pPr>
              <w:widowControl/>
              <w:jc w:val="center"/>
              <w:rPr>
                <w:rFonts w:ascii="仿宋_GB2312" w:eastAsia="仿宋_GB2312" w:hAnsi="宋体" w:cs="宋体"/>
                <w:b/>
                <w:color w:val="000000"/>
                <w:kern w:val="0"/>
                <w:szCs w:val="21"/>
              </w:rPr>
            </w:pPr>
          </w:p>
        </w:tc>
      </w:tr>
      <w:tr w:rsidR="0076293A">
        <w:trPr>
          <w:trHeight w:val="833"/>
          <w:jc w:val="center"/>
        </w:trPr>
        <w:tc>
          <w:tcPr>
            <w:tcW w:w="470" w:type="dxa"/>
            <w:vMerge w:val="restart"/>
            <w:vAlign w:val="center"/>
          </w:tcPr>
          <w:p w:rsidR="0076293A" w:rsidRDefault="003A285D">
            <w:pPr>
              <w:widowControl/>
              <w:jc w:val="center"/>
              <w:rPr>
                <w:rFonts w:ascii="仿宋_GB2312" w:eastAsia="仿宋_GB2312" w:hAnsi="宋体" w:cs="宋体"/>
                <w:b/>
                <w:color w:val="000000"/>
                <w:kern w:val="0"/>
                <w:szCs w:val="21"/>
              </w:rPr>
            </w:pPr>
            <w:r>
              <w:rPr>
                <w:rFonts w:ascii="宋体" w:eastAsia="宋体" w:hAnsi="宋体" w:cs="宋体" w:hint="eastAsia"/>
                <w:b/>
                <w:color w:val="000000"/>
                <w:kern w:val="0"/>
                <w:szCs w:val="21"/>
              </w:rPr>
              <w:t>底层共享</w:t>
            </w:r>
          </w:p>
        </w:tc>
        <w:tc>
          <w:tcPr>
            <w:tcW w:w="1115" w:type="dxa"/>
            <w:gridSpan w:val="2"/>
            <w:vMerge w:val="restart"/>
            <w:vAlign w:val="center"/>
          </w:tcPr>
          <w:p w:rsidR="0076293A" w:rsidRDefault="003A285D">
            <w:pPr>
              <w:widowControl/>
              <w:jc w:val="center"/>
              <w:rPr>
                <w:rFonts w:ascii="仿宋_GB2312" w:eastAsia="仿宋_GB2312" w:hAnsi="宋体" w:cs="宋体"/>
                <w:b/>
                <w:color w:val="000000"/>
                <w:kern w:val="0"/>
                <w:szCs w:val="21"/>
              </w:rPr>
            </w:pPr>
            <w:proofErr w:type="gramStart"/>
            <w:r>
              <w:rPr>
                <w:rFonts w:ascii="宋体" w:eastAsia="宋体" w:hAnsi="宋体" w:cs="宋体" w:hint="eastAsia"/>
                <w:b/>
                <w:color w:val="000000"/>
                <w:kern w:val="0"/>
                <w:szCs w:val="21"/>
              </w:rPr>
              <w:t>思政必修课</w:t>
            </w:r>
            <w:proofErr w:type="gramEnd"/>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思想道德与法治</w:t>
            </w:r>
          </w:p>
        </w:tc>
        <w:tc>
          <w:tcPr>
            <w:tcW w:w="5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40</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76293A">
        <w:trPr>
          <w:trHeight w:val="110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04300021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毛泽东思想和中国特色社会主义理论体系概论</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12</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lang w:bidi="ar"/>
              </w:rPr>
              <w:t>考试</w:t>
            </w:r>
          </w:p>
        </w:tc>
      </w:tr>
      <w:tr w:rsidR="0076293A">
        <w:trPr>
          <w:trHeight w:val="893"/>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04300071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形势与政策</w:t>
            </w:r>
          </w:p>
        </w:tc>
        <w:tc>
          <w:tcPr>
            <w:tcW w:w="5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24</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615"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5"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45"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585"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1"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restart"/>
            <w:vAlign w:val="center"/>
          </w:tcPr>
          <w:p w:rsidR="0076293A" w:rsidRDefault="003A285D">
            <w:pPr>
              <w:widowControl/>
              <w:jc w:val="center"/>
              <w:rPr>
                <w:rFonts w:ascii="仿宋_GB2312" w:eastAsia="仿宋_GB2312" w:hAnsi="宋体" w:cs="宋体"/>
                <w:b/>
                <w:color w:val="000000"/>
                <w:kern w:val="0"/>
                <w:szCs w:val="21"/>
              </w:rPr>
            </w:pPr>
            <w:r>
              <w:rPr>
                <w:rFonts w:ascii="宋体" w:eastAsia="宋体" w:hAnsi="宋体" w:cs="宋体" w:hint="eastAsia"/>
                <w:b/>
                <w:color w:val="000000"/>
                <w:kern w:val="0"/>
                <w:szCs w:val="21"/>
              </w:rPr>
              <w:t>公共必修课</w:t>
            </w: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04300081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军事技能</w:t>
            </w:r>
          </w:p>
        </w:tc>
        <w:tc>
          <w:tcPr>
            <w:tcW w:w="522" w:type="dxa"/>
            <w:vAlign w:val="center"/>
          </w:tcPr>
          <w:p w:rsidR="0076293A" w:rsidRDefault="003A285D">
            <w:pPr>
              <w:widowControl/>
              <w:jc w:val="center"/>
              <w:textAlignment w:val="center"/>
              <w:rPr>
                <w:rFonts w:ascii="宋体" w:eastAsia="宋体" w:hAnsi="宋体" w:cs="宋体"/>
                <w:kern w:val="0"/>
                <w:szCs w:val="21"/>
                <w:highlight w:val="yellow"/>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8</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周</w:t>
            </w: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05300071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军事理论</w:t>
            </w:r>
          </w:p>
        </w:tc>
        <w:tc>
          <w:tcPr>
            <w:tcW w:w="5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02300011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高等数学</w:t>
            </w:r>
            <w:r>
              <w:rPr>
                <w:rFonts w:ascii="宋体" w:eastAsia="宋体" w:hAnsi="宋体" w:cs="宋体" w:hint="eastAsia"/>
                <w:color w:val="000000"/>
                <w:kern w:val="0"/>
                <w:szCs w:val="21"/>
                <w:lang w:bidi="ar"/>
              </w:rPr>
              <w:t>*</w:t>
            </w:r>
          </w:p>
        </w:tc>
        <w:tc>
          <w:tcPr>
            <w:tcW w:w="5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64</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76293A">
        <w:trPr>
          <w:trHeight w:val="160"/>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03300011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综合英语</w:t>
            </w:r>
            <w:r>
              <w:rPr>
                <w:rFonts w:ascii="宋体" w:eastAsia="宋体" w:hAnsi="宋体" w:cs="宋体" w:hint="eastAsia"/>
                <w:color w:val="000000"/>
                <w:kern w:val="0"/>
                <w:szCs w:val="21"/>
                <w:lang w:bidi="ar"/>
              </w:rPr>
              <w:t>*</w:t>
            </w:r>
          </w:p>
        </w:tc>
        <w:tc>
          <w:tcPr>
            <w:tcW w:w="5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92</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76293A">
        <w:trPr>
          <w:trHeight w:val="142"/>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04300031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大学生心理健康教育</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28</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8</w:t>
            </w: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34300011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计算机应用基础</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18</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18</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大学生体育与健康</w:t>
            </w:r>
            <w:r>
              <w:rPr>
                <w:rFonts w:ascii="宋体" w:eastAsia="宋体" w:hAnsi="宋体" w:cs="宋体" w:hint="eastAsia"/>
                <w:color w:val="000000"/>
                <w:kern w:val="0"/>
                <w:szCs w:val="21"/>
                <w:lang w:bidi="ar"/>
              </w:rPr>
              <w:t>*</w:t>
            </w:r>
          </w:p>
        </w:tc>
        <w:tc>
          <w:tcPr>
            <w:tcW w:w="5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10</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98</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58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04300061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大学生创新创业指导</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16</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周</w:t>
            </w: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周</w:t>
            </w:r>
          </w:p>
        </w:tc>
        <w:tc>
          <w:tcPr>
            <w:tcW w:w="555" w:type="dxa"/>
            <w:vAlign w:val="center"/>
          </w:tcPr>
          <w:p w:rsidR="0076293A" w:rsidRDefault="0076293A">
            <w:pPr>
              <w:jc w:val="center"/>
              <w:rPr>
                <w:rFonts w:ascii="宋体" w:eastAsia="宋体" w:hAnsi="宋体" w:cs="宋体"/>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01300011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应用文写作</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34</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05300031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公共艺术</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04300051</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大学生职业生涯规划与就业指导</w:t>
            </w:r>
          </w:p>
        </w:tc>
        <w:tc>
          <w:tcPr>
            <w:tcW w:w="522" w:type="dxa"/>
            <w:vAlign w:val="center"/>
          </w:tcPr>
          <w:p w:rsidR="0076293A" w:rsidRDefault="003A285D">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1</w:t>
            </w:r>
          </w:p>
        </w:tc>
        <w:tc>
          <w:tcPr>
            <w:tcW w:w="705" w:type="dxa"/>
            <w:vAlign w:val="center"/>
          </w:tcPr>
          <w:p w:rsidR="0076293A" w:rsidRDefault="003A285D">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14</w:t>
            </w:r>
          </w:p>
        </w:tc>
        <w:tc>
          <w:tcPr>
            <w:tcW w:w="678" w:type="dxa"/>
            <w:vAlign w:val="center"/>
          </w:tcPr>
          <w:p w:rsidR="0076293A" w:rsidRDefault="003A285D">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2</w:t>
            </w:r>
          </w:p>
        </w:tc>
        <w:tc>
          <w:tcPr>
            <w:tcW w:w="61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周</w:t>
            </w: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周</w:t>
            </w: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jc w:val="center"/>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jc w:val="center"/>
              <w:rPr>
                <w:rFonts w:ascii="仿宋_GB2312" w:eastAsia="仿宋_GB2312" w:hAnsi="宋体" w:cs="宋体"/>
                <w:b/>
                <w:color w:val="000000"/>
                <w:kern w:val="0"/>
                <w:szCs w:val="21"/>
              </w:rPr>
            </w:pPr>
          </w:p>
        </w:tc>
        <w:tc>
          <w:tcPr>
            <w:tcW w:w="1122" w:type="dxa"/>
            <w:vAlign w:val="center"/>
          </w:tcPr>
          <w:p w:rsidR="0076293A" w:rsidRDefault="0076293A">
            <w:pPr>
              <w:jc w:val="center"/>
              <w:rPr>
                <w:rFonts w:ascii="宋体" w:eastAsia="宋体" w:hAnsi="宋体" w:cs="宋体"/>
                <w:color w:val="000000"/>
                <w:kern w:val="0"/>
                <w:szCs w:val="21"/>
              </w:rPr>
            </w:pP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劳动教育</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w:t>
            </w:r>
          </w:p>
        </w:tc>
        <w:tc>
          <w:tcPr>
            <w:tcW w:w="705" w:type="dxa"/>
            <w:vAlign w:val="center"/>
          </w:tcPr>
          <w:p w:rsidR="0076293A" w:rsidRDefault="0076293A">
            <w:pPr>
              <w:jc w:val="center"/>
              <w:rPr>
                <w:rFonts w:ascii="宋体" w:eastAsia="宋体" w:hAnsi="宋体" w:cs="宋体"/>
                <w:kern w:val="0"/>
                <w:szCs w:val="21"/>
              </w:rPr>
            </w:pP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课外</w:t>
            </w: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90"/>
          <w:jc w:val="center"/>
        </w:trPr>
        <w:tc>
          <w:tcPr>
            <w:tcW w:w="470" w:type="dxa"/>
            <w:vMerge/>
            <w:vAlign w:val="center"/>
          </w:tcPr>
          <w:p w:rsidR="0076293A" w:rsidRDefault="0076293A">
            <w:pPr>
              <w:widowControl/>
              <w:jc w:val="center"/>
              <w:rPr>
                <w:rFonts w:ascii="宋体" w:hAnsi="宋体" w:cs="宋体"/>
                <w:b/>
                <w:color w:val="000000"/>
                <w:kern w:val="0"/>
                <w:szCs w:val="21"/>
              </w:rPr>
            </w:pPr>
          </w:p>
        </w:tc>
        <w:tc>
          <w:tcPr>
            <w:tcW w:w="1115" w:type="dxa"/>
            <w:gridSpan w:val="2"/>
            <w:vMerge w:val="restart"/>
            <w:vAlign w:val="center"/>
          </w:tcPr>
          <w:p w:rsidR="0076293A" w:rsidRDefault="003A285D">
            <w:pPr>
              <w:widowControl/>
              <w:jc w:val="center"/>
              <w:rPr>
                <w:rFonts w:ascii="宋体" w:hAnsi="宋体" w:cs="宋体"/>
                <w:b/>
                <w:color w:val="000000"/>
                <w:kern w:val="0"/>
                <w:szCs w:val="21"/>
              </w:rPr>
            </w:pPr>
            <w:r>
              <w:rPr>
                <w:rFonts w:ascii="宋体" w:hAnsi="宋体" w:cs="宋体" w:hint="eastAsia"/>
                <w:b/>
                <w:color w:val="000000"/>
                <w:kern w:val="0"/>
                <w:szCs w:val="21"/>
              </w:rPr>
              <w:t>专</w:t>
            </w:r>
          </w:p>
          <w:p w:rsidR="0076293A" w:rsidRDefault="003A285D">
            <w:pPr>
              <w:widowControl/>
              <w:jc w:val="center"/>
              <w:rPr>
                <w:rFonts w:ascii="宋体" w:hAnsi="宋体" w:cs="宋体"/>
                <w:b/>
                <w:color w:val="000000"/>
                <w:kern w:val="0"/>
                <w:szCs w:val="21"/>
              </w:rPr>
            </w:pPr>
            <w:r>
              <w:rPr>
                <w:rFonts w:ascii="宋体" w:hAnsi="宋体" w:cs="宋体" w:hint="eastAsia"/>
                <w:b/>
                <w:color w:val="000000"/>
                <w:kern w:val="0"/>
                <w:szCs w:val="21"/>
              </w:rPr>
              <w:t>业</w:t>
            </w:r>
          </w:p>
          <w:p w:rsidR="0076293A" w:rsidRDefault="003A285D">
            <w:pPr>
              <w:widowControl/>
              <w:jc w:val="center"/>
              <w:rPr>
                <w:rFonts w:ascii="宋体" w:hAnsi="宋体" w:cs="宋体"/>
                <w:b/>
                <w:color w:val="000000"/>
                <w:kern w:val="0"/>
                <w:szCs w:val="21"/>
              </w:rPr>
            </w:pPr>
            <w:r>
              <w:rPr>
                <w:rFonts w:ascii="宋体" w:hAnsi="宋体" w:cs="宋体" w:hint="eastAsia"/>
                <w:b/>
                <w:color w:val="000000"/>
                <w:kern w:val="0"/>
                <w:szCs w:val="21"/>
              </w:rPr>
              <w:t>基础</w:t>
            </w:r>
          </w:p>
          <w:p w:rsidR="0076293A" w:rsidRDefault="003A285D">
            <w:pPr>
              <w:widowControl/>
              <w:jc w:val="center"/>
              <w:rPr>
                <w:rFonts w:ascii="宋体" w:hAnsi="宋体" w:cs="宋体"/>
                <w:b/>
                <w:color w:val="000000"/>
                <w:kern w:val="0"/>
                <w:szCs w:val="21"/>
              </w:rPr>
            </w:pPr>
            <w:r>
              <w:rPr>
                <w:rFonts w:ascii="宋体" w:hAnsi="宋体" w:cs="宋体" w:hint="eastAsia"/>
                <w:b/>
                <w:color w:val="000000"/>
                <w:kern w:val="0"/>
                <w:szCs w:val="21"/>
              </w:rPr>
              <w:t>课</w:t>
            </w: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22328013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动物解剖组织</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考试</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22328283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有机化学</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考查</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22328443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动物生理</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考试</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22328053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兽医病理</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考试</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22328043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兽医微生物与免疫</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考试</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22328433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动物营养与食品</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705"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678"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考查</w:t>
            </w:r>
          </w:p>
        </w:tc>
      </w:tr>
      <w:tr w:rsidR="0076293A">
        <w:trPr>
          <w:trHeight w:val="285"/>
          <w:jc w:val="center"/>
        </w:trPr>
        <w:tc>
          <w:tcPr>
            <w:tcW w:w="470" w:type="dxa"/>
            <w:vMerge/>
            <w:vAlign w:val="center"/>
          </w:tcPr>
          <w:p w:rsidR="0076293A" w:rsidRDefault="0076293A">
            <w:pPr>
              <w:widowControl/>
              <w:rPr>
                <w:rFonts w:ascii="仿宋_GB2312" w:eastAsia="仿宋_GB2312" w:hAnsi="宋体" w:cs="宋体"/>
                <w:b/>
                <w:color w:val="000000"/>
                <w:kern w:val="0"/>
                <w:szCs w:val="21"/>
              </w:rPr>
            </w:pPr>
          </w:p>
        </w:tc>
        <w:tc>
          <w:tcPr>
            <w:tcW w:w="1115" w:type="dxa"/>
            <w:gridSpan w:val="2"/>
            <w:vMerge/>
            <w:vAlign w:val="center"/>
          </w:tcPr>
          <w:p w:rsidR="0076293A" w:rsidRDefault="0076293A">
            <w:pPr>
              <w:widowControl/>
              <w:rPr>
                <w:rFonts w:ascii="仿宋_GB2312" w:eastAsia="仿宋_GB2312"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22328093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动物药理</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color w:val="000000"/>
                <w:kern w:val="0"/>
                <w:szCs w:val="21"/>
              </w:rPr>
              <w:t>考试</w:t>
            </w:r>
          </w:p>
        </w:tc>
      </w:tr>
      <w:tr w:rsidR="0076293A">
        <w:trPr>
          <w:trHeight w:val="285"/>
          <w:jc w:val="center"/>
        </w:trPr>
        <w:tc>
          <w:tcPr>
            <w:tcW w:w="470" w:type="dxa"/>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中层分立</w:t>
            </w:r>
          </w:p>
        </w:tc>
        <w:tc>
          <w:tcPr>
            <w:tcW w:w="1115" w:type="dxa"/>
            <w:gridSpan w:val="2"/>
            <w:vMerge w:val="restart"/>
            <w:vAlign w:val="center"/>
          </w:tcPr>
          <w:p w:rsidR="0076293A" w:rsidRDefault="003A285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专业核心课</w:t>
            </w: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22328113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兽医临床诊疗技术</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22328263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宠物疫病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22328103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中兽医▲</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22328133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宠物护理与保健</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22328143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宠物外科与产科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22328163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动物内科病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5"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78"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jc w:val="center"/>
              <w:rPr>
                <w:rFonts w:ascii="宋体" w:eastAsia="宋体" w:hAnsi="宋体" w:cs="宋体"/>
                <w:color w:val="000000"/>
                <w:kern w:val="0"/>
                <w:szCs w:val="21"/>
              </w:rPr>
            </w:pPr>
            <w:r>
              <w:rPr>
                <w:rFonts w:ascii="宋体" w:eastAsia="宋体" w:hAnsi="宋体" w:cs="宋体" w:hint="eastAsia"/>
                <w:color w:val="000000"/>
                <w:kern w:val="0"/>
                <w:szCs w:val="21"/>
              </w:rPr>
              <w:t>考试</w:t>
            </w:r>
          </w:p>
        </w:tc>
      </w:tr>
      <w:tr w:rsidR="0076293A">
        <w:trPr>
          <w:trHeight w:val="479"/>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restart"/>
            <w:vAlign w:val="center"/>
          </w:tcPr>
          <w:p w:rsidR="0076293A" w:rsidRDefault="003A285D">
            <w:pPr>
              <w:widowControl/>
              <w:rPr>
                <w:rFonts w:ascii="宋体" w:eastAsia="宋体" w:hAnsi="宋体" w:cs="宋体"/>
                <w:b/>
                <w:color w:val="000000"/>
                <w:kern w:val="0"/>
                <w:szCs w:val="21"/>
              </w:rPr>
            </w:pPr>
            <w:r>
              <w:rPr>
                <w:rFonts w:ascii="宋体" w:eastAsia="宋体" w:hAnsi="宋体" w:cs="宋体" w:hint="eastAsia"/>
                <w:b/>
                <w:color w:val="000000"/>
                <w:kern w:val="0"/>
                <w:szCs w:val="21"/>
              </w:rPr>
              <w:t>必修环节</w:t>
            </w:r>
          </w:p>
        </w:tc>
        <w:tc>
          <w:tcPr>
            <w:tcW w:w="1122" w:type="dxa"/>
            <w:vAlign w:val="center"/>
          </w:tcPr>
          <w:p w:rsidR="0076293A" w:rsidRDefault="0076293A">
            <w:pPr>
              <w:jc w:val="center"/>
              <w:rPr>
                <w:rFonts w:ascii="宋体" w:eastAsia="宋体" w:hAnsi="宋体" w:cs="宋体"/>
                <w:color w:val="000000"/>
                <w:kern w:val="0"/>
                <w:szCs w:val="21"/>
              </w:rPr>
            </w:pPr>
          </w:p>
        </w:tc>
        <w:tc>
          <w:tcPr>
            <w:tcW w:w="1470"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社会实践</w:t>
            </w:r>
          </w:p>
        </w:tc>
        <w:tc>
          <w:tcPr>
            <w:tcW w:w="522"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76293A">
            <w:pPr>
              <w:jc w:val="center"/>
              <w:rPr>
                <w:rFonts w:ascii="宋体" w:eastAsia="宋体" w:hAnsi="宋体" w:cs="宋体"/>
                <w:kern w:val="0"/>
                <w:szCs w:val="21"/>
              </w:rPr>
            </w:pP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3A285D">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课外</w:t>
            </w: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76293A">
            <w:pPr>
              <w:jc w:val="center"/>
              <w:rPr>
                <w:rFonts w:ascii="仿宋_GB2312" w:eastAsia="仿宋_GB2312" w:hAnsi="宋体"/>
                <w:color w:val="000000"/>
                <w:kern w:val="0"/>
                <w:szCs w:val="21"/>
              </w:rPr>
            </w:pP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00300013</w:t>
            </w:r>
          </w:p>
        </w:tc>
        <w:tc>
          <w:tcPr>
            <w:tcW w:w="1470"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现代化生产综合实训（双元培养）</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13</w:t>
            </w:r>
          </w:p>
        </w:tc>
        <w:tc>
          <w:tcPr>
            <w:tcW w:w="705" w:type="dxa"/>
            <w:vAlign w:val="center"/>
          </w:tcPr>
          <w:p w:rsidR="0076293A" w:rsidRDefault="0076293A">
            <w:pPr>
              <w:jc w:val="center"/>
              <w:rPr>
                <w:rFonts w:ascii="宋体" w:eastAsia="宋体" w:hAnsi="宋体" w:cs="宋体"/>
                <w:kern w:val="0"/>
                <w:szCs w:val="21"/>
              </w:rPr>
            </w:pP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338</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周</w:t>
            </w: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76293A">
            <w:pPr>
              <w:jc w:val="center"/>
              <w:rPr>
                <w:rFonts w:ascii="仿宋_GB2312" w:eastAsia="仿宋_GB2312" w:hAnsi="宋体"/>
                <w:color w:val="000000"/>
                <w:kern w:val="0"/>
                <w:szCs w:val="21"/>
              </w:rPr>
            </w:pP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22328208</w:t>
            </w:r>
          </w:p>
        </w:tc>
        <w:tc>
          <w:tcPr>
            <w:tcW w:w="1470"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顶岗实习</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18</w:t>
            </w:r>
          </w:p>
        </w:tc>
        <w:tc>
          <w:tcPr>
            <w:tcW w:w="705" w:type="dxa"/>
            <w:vAlign w:val="center"/>
          </w:tcPr>
          <w:p w:rsidR="0076293A" w:rsidRDefault="0076293A">
            <w:pPr>
              <w:jc w:val="center"/>
              <w:rPr>
                <w:rFonts w:ascii="宋体" w:eastAsia="宋体" w:hAnsi="宋体" w:cs="宋体"/>
                <w:kern w:val="0"/>
                <w:szCs w:val="21"/>
              </w:rPr>
            </w:pP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468</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3A285D">
            <w:pPr>
              <w:widowControl/>
              <w:jc w:val="center"/>
              <w:textAlignment w:val="center"/>
              <w:rPr>
                <w:rFonts w:ascii="宋体" w:eastAsia="宋体" w:hAnsi="宋体" w:cs="宋体"/>
                <w:color w:val="FF0000"/>
                <w:kern w:val="0"/>
                <w:szCs w:val="21"/>
              </w:rPr>
            </w:pPr>
            <w:r>
              <w:rPr>
                <w:rFonts w:ascii="宋体" w:eastAsia="宋体" w:hAnsi="宋体" w:cs="宋体" w:hint="eastAsia"/>
                <w:color w:val="000000"/>
                <w:kern w:val="0"/>
                <w:szCs w:val="21"/>
                <w:lang w:bidi="ar"/>
              </w:rPr>
              <w:t>18</w:t>
            </w:r>
          </w:p>
        </w:tc>
        <w:tc>
          <w:tcPr>
            <w:tcW w:w="682" w:type="dxa"/>
            <w:vAlign w:val="center"/>
          </w:tcPr>
          <w:p w:rsidR="0076293A" w:rsidRDefault="0076293A">
            <w:pPr>
              <w:jc w:val="center"/>
              <w:rPr>
                <w:rFonts w:ascii="仿宋_GB2312" w:eastAsia="仿宋_GB2312" w:hAnsi="宋体"/>
                <w:color w:val="000000"/>
                <w:kern w:val="0"/>
                <w:szCs w:val="21"/>
              </w:rPr>
            </w:pP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22328198</w:t>
            </w:r>
          </w:p>
        </w:tc>
        <w:tc>
          <w:tcPr>
            <w:tcW w:w="1470"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毕业设计与答辩</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705" w:type="dxa"/>
            <w:vAlign w:val="center"/>
          </w:tcPr>
          <w:p w:rsidR="0076293A" w:rsidRDefault="0076293A">
            <w:pPr>
              <w:jc w:val="center"/>
              <w:rPr>
                <w:rFonts w:ascii="宋体" w:eastAsia="宋体" w:hAnsi="宋体" w:cs="宋体"/>
                <w:kern w:val="0"/>
                <w:szCs w:val="21"/>
              </w:rPr>
            </w:pP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156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3A285D">
            <w:pPr>
              <w:widowControl/>
              <w:jc w:val="center"/>
              <w:textAlignment w:val="center"/>
              <w:rPr>
                <w:rFonts w:ascii="宋体" w:eastAsia="宋体" w:hAnsi="宋体" w:cs="宋体"/>
                <w:color w:val="FF0000"/>
                <w:kern w:val="0"/>
                <w:szCs w:val="21"/>
              </w:rPr>
            </w:pPr>
            <w:r>
              <w:rPr>
                <w:rFonts w:ascii="宋体" w:eastAsia="宋体" w:hAnsi="宋体" w:cs="宋体" w:hint="eastAsia"/>
                <w:color w:val="000000"/>
                <w:kern w:val="0"/>
                <w:szCs w:val="21"/>
                <w:lang w:bidi="ar"/>
              </w:rPr>
              <w:t>6</w:t>
            </w:r>
          </w:p>
        </w:tc>
        <w:tc>
          <w:tcPr>
            <w:tcW w:w="682" w:type="dxa"/>
            <w:vAlign w:val="center"/>
          </w:tcPr>
          <w:p w:rsidR="0076293A" w:rsidRDefault="0076293A">
            <w:pPr>
              <w:jc w:val="center"/>
              <w:rPr>
                <w:rFonts w:ascii="仿宋_GB2312" w:eastAsia="仿宋_GB2312" w:hAnsi="宋体"/>
                <w:color w:val="000000"/>
                <w:kern w:val="0"/>
                <w:szCs w:val="21"/>
              </w:rPr>
            </w:pPr>
          </w:p>
        </w:tc>
      </w:tr>
      <w:tr w:rsidR="0076293A">
        <w:trPr>
          <w:trHeight w:val="546"/>
          <w:jc w:val="center"/>
        </w:trPr>
        <w:tc>
          <w:tcPr>
            <w:tcW w:w="470" w:type="dxa"/>
            <w:vMerge w:val="restart"/>
            <w:vAlign w:val="center"/>
          </w:tcPr>
          <w:p w:rsidR="0076293A" w:rsidRDefault="003A285D">
            <w:pPr>
              <w:widowControl/>
              <w:rPr>
                <w:rFonts w:ascii="宋体" w:eastAsia="宋体" w:hAnsi="宋体" w:cs="宋体"/>
                <w:b/>
                <w:color w:val="000000"/>
                <w:kern w:val="0"/>
                <w:szCs w:val="21"/>
              </w:rPr>
            </w:pPr>
            <w:r>
              <w:rPr>
                <w:rFonts w:ascii="宋体" w:eastAsia="宋体" w:hAnsi="宋体" w:cs="宋体" w:hint="eastAsia"/>
                <w:b/>
                <w:color w:val="000000"/>
                <w:kern w:val="0"/>
                <w:szCs w:val="21"/>
              </w:rPr>
              <w:t>高层互选</w:t>
            </w:r>
          </w:p>
        </w:tc>
        <w:tc>
          <w:tcPr>
            <w:tcW w:w="557" w:type="dxa"/>
            <w:vMerge w:val="restart"/>
            <w:vAlign w:val="center"/>
          </w:tcPr>
          <w:p w:rsidR="0076293A" w:rsidRDefault="003A285D">
            <w:pPr>
              <w:widowControl/>
              <w:rPr>
                <w:rFonts w:ascii="宋体" w:eastAsia="宋体" w:hAnsi="宋体" w:cs="宋体"/>
                <w:b/>
                <w:color w:val="000000"/>
                <w:kern w:val="0"/>
                <w:szCs w:val="21"/>
              </w:rPr>
            </w:pPr>
            <w:r>
              <w:rPr>
                <w:rFonts w:ascii="宋体" w:eastAsia="宋体" w:hAnsi="宋体" w:cs="宋体" w:hint="eastAsia"/>
                <w:b/>
                <w:color w:val="000000"/>
                <w:kern w:val="0"/>
                <w:szCs w:val="21"/>
              </w:rPr>
              <w:t>专业选修课（任选</w:t>
            </w:r>
            <w:proofErr w:type="gramStart"/>
            <w:r>
              <w:rPr>
                <w:rFonts w:ascii="宋体" w:eastAsia="宋体" w:hAnsi="宋体" w:cs="宋体" w:hint="eastAsia"/>
                <w:b/>
                <w:color w:val="000000"/>
                <w:kern w:val="0"/>
                <w:szCs w:val="21"/>
              </w:rPr>
              <w:t>一</w:t>
            </w:r>
            <w:proofErr w:type="gramEnd"/>
            <w:r>
              <w:rPr>
                <w:rFonts w:ascii="宋体" w:eastAsia="宋体" w:hAnsi="宋体" w:cs="宋体" w:hint="eastAsia"/>
                <w:b/>
                <w:color w:val="000000"/>
                <w:kern w:val="0"/>
                <w:szCs w:val="21"/>
              </w:rPr>
              <w:t>方向</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限选课程）</w:t>
            </w:r>
          </w:p>
        </w:tc>
        <w:tc>
          <w:tcPr>
            <w:tcW w:w="558" w:type="dxa"/>
            <w:vMerge w:val="restart"/>
            <w:vAlign w:val="center"/>
          </w:tcPr>
          <w:p w:rsidR="0076293A" w:rsidRDefault="003A285D">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畜牧方向</w:t>
            </w: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22346244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畜牧企业生产管理</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51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ign w:val="center"/>
          </w:tcPr>
          <w:p w:rsidR="0076293A" w:rsidRDefault="0076293A">
            <w:pPr>
              <w:widowControl/>
              <w:spacing w:line="240" w:lineRule="exact"/>
              <w:rPr>
                <w:rFonts w:ascii="宋体" w:eastAsia="宋体" w:hAnsi="宋体" w:cs="宋体"/>
                <w:b/>
                <w:color w:val="000000"/>
                <w:kern w:val="0"/>
                <w:szCs w:val="21"/>
              </w:rPr>
            </w:pP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22346254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畜牧营销</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62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restart"/>
            <w:vAlign w:val="center"/>
          </w:tcPr>
          <w:p w:rsidR="0076293A" w:rsidRDefault="003A285D">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宠物方向</w:t>
            </w: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22346264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动物医院综合技术</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676"/>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ign w:val="center"/>
          </w:tcPr>
          <w:p w:rsidR="0076293A" w:rsidRDefault="0076293A">
            <w:pPr>
              <w:widowControl/>
              <w:spacing w:line="240" w:lineRule="exact"/>
              <w:rPr>
                <w:rFonts w:ascii="宋体" w:eastAsia="宋体" w:hAnsi="宋体" w:cs="宋体"/>
                <w:b/>
                <w:color w:val="000000"/>
                <w:kern w:val="0"/>
                <w:szCs w:val="21"/>
              </w:rPr>
            </w:pP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22346274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动物院长</w:t>
            </w:r>
            <w:proofErr w:type="gramEnd"/>
            <w:r>
              <w:rPr>
                <w:rFonts w:ascii="宋体" w:eastAsia="宋体" w:hAnsi="宋体" w:cs="宋体" w:hint="eastAsia"/>
                <w:color w:val="000000"/>
                <w:kern w:val="0"/>
                <w:szCs w:val="21"/>
                <w:lang w:bidi="ar"/>
              </w:rPr>
              <w:t>专题课程</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646"/>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restart"/>
            <w:vAlign w:val="center"/>
          </w:tcPr>
          <w:p w:rsidR="0076293A" w:rsidRDefault="003A285D">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检疫方向</w:t>
            </w: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22346284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动物产品检疫检验</w:t>
            </w:r>
          </w:p>
        </w:tc>
        <w:tc>
          <w:tcPr>
            <w:tcW w:w="5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585" w:type="dxa"/>
            <w:vAlign w:val="center"/>
          </w:tcPr>
          <w:p w:rsidR="0076293A" w:rsidRDefault="0076293A">
            <w:pPr>
              <w:jc w:val="center"/>
              <w:rPr>
                <w:rFonts w:ascii="宋体" w:eastAsia="宋体" w:hAnsi="宋体" w:cs="宋体"/>
                <w:color w:val="000000"/>
                <w:kern w:val="0"/>
                <w:szCs w:val="21"/>
              </w:rPr>
            </w:pP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60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ign w:val="center"/>
          </w:tcPr>
          <w:p w:rsidR="0076293A" w:rsidRDefault="0076293A">
            <w:pPr>
              <w:widowControl/>
              <w:spacing w:line="240" w:lineRule="exact"/>
              <w:rPr>
                <w:rFonts w:ascii="宋体" w:eastAsia="宋体" w:hAnsi="宋体" w:cs="宋体"/>
                <w:b/>
                <w:color w:val="000000"/>
                <w:kern w:val="0"/>
                <w:szCs w:val="21"/>
              </w:rPr>
            </w:pP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22346294</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兽医公共卫生</w:t>
            </w:r>
          </w:p>
        </w:tc>
        <w:tc>
          <w:tcPr>
            <w:tcW w:w="5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color w:val="000000"/>
                <w:kern w:val="0"/>
                <w:szCs w:val="21"/>
              </w:rPr>
            </w:pPr>
          </w:p>
        </w:tc>
        <w:tc>
          <w:tcPr>
            <w:tcW w:w="615" w:type="dxa"/>
            <w:vAlign w:val="center"/>
          </w:tcPr>
          <w:p w:rsidR="0076293A" w:rsidRDefault="0076293A">
            <w:pPr>
              <w:jc w:val="center"/>
              <w:rPr>
                <w:rFonts w:ascii="宋体" w:eastAsia="宋体" w:hAnsi="宋体" w:cs="宋体"/>
                <w:color w:val="000000"/>
                <w:kern w:val="0"/>
                <w:szCs w:val="21"/>
              </w:rPr>
            </w:pPr>
          </w:p>
        </w:tc>
        <w:tc>
          <w:tcPr>
            <w:tcW w:w="645" w:type="dxa"/>
            <w:vAlign w:val="center"/>
          </w:tcPr>
          <w:p w:rsidR="0076293A" w:rsidRDefault="0076293A">
            <w:pPr>
              <w:jc w:val="center"/>
              <w:rPr>
                <w:rFonts w:ascii="宋体" w:eastAsia="宋体" w:hAnsi="宋体" w:cs="宋体"/>
                <w:color w:val="000000"/>
                <w:kern w:val="0"/>
                <w:szCs w:val="21"/>
              </w:rPr>
            </w:pPr>
          </w:p>
        </w:tc>
        <w:tc>
          <w:tcPr>
            <w:tcW w:w="585"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1" w:type="dxa"/>
            <w:vAlign w:val="center"/>
          </w:tcPr>
          <w:p w:rsidR="0076293A" w:rsidRDefault="0076293A">
            <w:pPr>
              <w:jc w:val="center"/>
              <w:rPr>
                <w:rFonts w:ascii="宋体" w:eastAsia="宋体" w:hAnsi="宋体" w:cs="宋体"/>
                <w:color w:val="000000"/>
                <w:kern w:val="0"/>
                <w:szCs w:val="21"/>
              </w:rPr>
            </w:pPr>
          </w:p>
        </w:tc>
        <w:tc>
          <w:tcPr>
            <w:tcW w:w="555" w:type="dxa"/>
            <w:vAlign w:val="center"/>
          </w:tcPr>
          <w:p w:rsidR="0076293A" w:rsidRDefault="0076293A">
            <w:pPr>
              <w:jc w:val="center"/>
              <w:rPr>
                <w:rFonts w:ascii="宋体" w:eastAsia="宋体" w:hAnsi="宋体" w:cs="宋体"/>
                <w:color w:val="00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63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restart"/>
            <w:vAlign w:val="center"/>
          </w:tcPr>
          <w:p w:rsidR="0076293A" w:rsidRDefault="003A285D">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乡村振兴方向</w:t>
            </w: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22346304</w:t>
            </w:r>
          </w:p>
        </w:tc>
        <w:tc>
          <w:tcPr>
            <w:tcW w:w="1470"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牛羊生产</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76293A" w:rsidRDefault="0076293A">
            <w:pPr>
              <w:jc w:val="center"/>
              <w:rPr>
                <w:rFonts w:ascii="宋体" w:eastAsia="宋体" w:hAnsi="宋体" w:cs="宋体"/>
                <w:kern w:val="0"/>
                <w:szCs w:val="21"/>
              </w:rPr>
            </w:pP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90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ign w:val="center"/>
          </w:tcPr>
          <w:p w:rsidR="0076293A" w:rsidRDefault="0076293A">
            <w:pPr>
              <w:widowControl/>
              <w:rPr>
                <w:rFonts w:ascii="宋体" w:eastAsia="宋体" w:hAnsi="宋体" w:cs="宋体"/>
                <w:b/>
                <w:color w:val="000000"/>
                <w:kern w:val="0"/>
                <w:szCs w:val="21"/>
              </w:rPr>
            </w:pPr>
          </w:p>
        </w:tc>
        <w:tc>
          <w:tcPr>
            <w:tcW w:w="112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22346314</w:t>
            </w:r>
          </w:p>
        </w:tc>
        <w:tc>
          <w:tcPr>
            <w:tcW w:w="1470"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乡村振兴产业发展（畜牧业）</w:t>
            </w:r>
          </w:p>
        </w:tc>
        <w:tc>
          <w:tcPr>
            <w:tcW w:w="522"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30</w:t>
            </w:r>
          </w:p>
        </w:tc>
        <w:tc>
          <w:tcPr>
            <w:tcW w:w="678" w:type="dxa"/>
            <w:vAlign w:val="center"/>
          </w:tcPr>
          <w:p w:rsidR="0076293A" w:rsidRDefault="003A285D">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6</w:t>
            </w:r>
          </w:p>
        </w:tc>
        <w:tc>
          <w:tcPr>
            <w:tcW w:w="615" w:type="dxa"/>
            <w:vAlign w:val="center"/>
          </w:tcPr>
          <w:p w:rsidR="0076293A" w:rsidRDefault="0076293A">
            <w:pPr>
              <w:jc w:val="center"/>
              <w:rPr>
                <w:rFonts w:ascii="宋体" w:eastAsia="宋体" w:hAnsi="宋体" w:cs="宋体"/>
                <w:kern w:val="0"/>
                <w:szCs w:val="21"/>
              </w:rPr>
            </w:pPr>
          </w:p>
        </w:tc>
        <w:tc>
          <w:tcPr>
            <w:tcW w:w="615" w:type="dxa"/>
            <w:vAlign w:val="center"/>
          </w:tcPr>
          <w:p w:rsidR="0076293A" w:rsidRDefault="0076293A">
            <w:pPr>
              <w:jc w:val="center"/>
              <w:rPr>
                <w:rFonts w:ascii="宋体" w:eastAsia="宋体" w:hAnsi="宋体" w:cs="宋体"/>
                <w:kern w:val="0"/>
                <w:szCs w:val="21"/>
              </w:rPr>
            </w:pPr>
          </w:p>
        </w:tc>
        <w:tc>
          <w:tcPr>
            <w:tcW w:w="645" w:type="dxa"/>
            <w:vAlign w:val="center"/>
          </w:tcPr>
          <w:p w:rsidR="0076293A" w:rsidRDefault="0076293A">
            <w:pPr>
              <w:jc w:val="center"/>
              <w:rPr>
                <w:rFonts w:ascii="宋体" w:eastAsia="宋体" w:hAnsi="宋体" w:cs="宋体"/>
                <w:kern w:val="0"/>
                <w:szCs w:val="21"/>
              </w:rPr>
            </w:pPr>
          </w:p>
        </w:tc>
        <w:tc>
          <w:tcPr>
            <w:tcW w:w="585" w:type="dxa"/>
            <w:vAlign w:val="center"/>
          </w:tcPr>
          <w:p w:rsidR="0076293A" w:rsidRDefault="003A285D">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76293A" w:rsidRDefault="0076293A">
            <w:pPr>
              <w:jc w:val="center"/>
              <w:rPr>
                <w:rFonts w:ascii="宋体" w:eastAsia="宋体" w:hAnsi="宋体" w:cs="宋体"/>
                <w:kern w:val="0"/>
                <w:szCs w:val="21"/>
              </w:rPr>
            </w:pPr>
          </w:p>
        </w:tc>
        <w:tc>
          <w:tcPr>
            <w:tcW w:w="555" w:type="dxa"/>
            <w:vAlign w:val="center"/>
          </w:tcPr>
          <w:p w:rsidR="0076293A" w:rsidRDefault="0076293A">
            <w:pPr>
              <w:jc w:val="center"/>
              <w:rPr>
                <w:rFonts w:ascii="宋体" w:eastAsia="宋体" w:hAnsi="宋体" w:cs="宋体"/>
                <w:color w:val="FF0000"/>
                <w:kern w:val="0"/>
                <w:szCs w:val="21"/>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516"/>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restart"/>
            <w:vAlign w:val="center"/>
          </w:tcPr>
          <w:p w:rsidR="0076293A" w:rsidRDefault="003A285D">
            <w:pPr>
              <w:widowControl/>
              <w:spacing w:line="240" w:lineRule="exact"/>
              <w:jc w:val="center"/>
              <w:rPr>
                <w:rFonts w:ascii="宋体" w:eastAsia="宋体" w:hAnsi="宋体" w:cs="宋体"/>
                <w:b/>
                <w:color w:val="000000"/>
                <w:kern w:val="0"/>
                <w:szCs w:val="21"/>
              </w:rPr>
            </w:pPr>
            <w:r>
              <w:rPr>
                <w:rFonts w:ascii="宋体" w:eastAsia="宋体" w:hAnsi="宋体" w:cs="宋体" w:hint="eastAsia"/>
                <w:color w:val="000000"/>
                <w:kern w:val="0"/>
                <w:szCs w:val="21"/>
                <w:lang w:bidi="ar"/>
              </w:rPr>
              <w:t>限选课程</w:t>
            </w:r>
          </w:p>
        </w:tc>
        <w:tc>
          <w:tcPr>
            <w:tcW w:w="112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22328083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宠物饲养</w:t>
            </w:r>
          </w:p>
        </w:tc>
        <w:tc>
          <w:tcPr>
            <w:tcW w:w="52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18</w:t>
            </w:r>
          </w:p>
        </w:tc>
        <w:tc>
          <w:tcPr>
            <w:tcW w:w="678"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18</w:t>
            </w:r>
          </w:p>
        </w:tc>
        <w:tc>
          <w:tcPr>
            <w:tcW w:w="61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1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45"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58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11"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55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考查</w:t>
            </w:r>
          </w:p>
        </w:tc>
      </w:tr>
      <w:tr w:rsidR="0076293A">
        <w:trPr>
          <w:trHeight w:val="591"/>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557" w:type="dxa"/>
            <w:vMerge/>
            <w:vAlign w:val="center"/>
          </w:tcPr>
          <w:p w:rsidR="0076293A" w:rsidRDefault="0076293A">
            <w:pPr>
              <w:widowControl/>
              <w:rPr>
                <w:rFonts w:ascii="宋体" w:eastAsia="宋体" w:hAnsi="宋体" w:cs="宋体"/>
                <w:b/>
                <w:color w:val="000000"/>
                <w:kern w:val="0"/>
                <w:szCs w:val="21"/>
              </w:rPr>
            </w:pPr>
          </w:p>
        </w:tc>
        <w:tc>
          <w:tcPr>
            <w:tcW w:w="558" w:type="dxa"/>
            <w:vMerge/>
            <w:vAlign w:val="center"/>
          </w:tcPr>
          <w:p w:rsidR="0076293A" w:rsidRDefault="0076293A">
            <w:pPr>
              <w:widowControl/>
              <w:spacing w:line="240" w:lineRule="exact"/>
              <w:jc w:val="center"/>
              <w:rPr>
                <w:rFonts w:ascii="宋体" w:eastAsia="宋体" w:hAnsi="宋体" w:cs="宋体"/>
                <w:b/>
                <w:color w:val="000000"/>
                <w:kern w:val="0"/>
                <w:szCs w:val="21"/>
              </w:rPr>
            </w:pPr>
          </w:p>
        </w:tc>
        <w:tc>
          <w:tcPr>
            <w:tcW w:w="112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22328063</w:t>
            </w:r>
          </w:p>
        </w:tc>
        <w:tc>
          <w:tcPr>
            <w:tcW w:w="1470" w:type="dxa"/>
            <w:vAlign w:val="center"/>
          </w:tcPr>
          <w:p w:rsidR="0076293A" w:rsidRDefault="003A285D">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兽医行政法规</w:t>
            </w:r>
          </w:p>
        </w:tc>
        <w:tc>
          <w:tcPr>
            <w:tcW w:w="52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705"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w:t>
            </w:r>
          </w:p>
        </w:tc>
        <w:tc>
          <w:tcPr>
            <w:tcW w:w="678"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61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1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4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58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11"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555" w:type="dxa"/>
            <w:vAlign w:val="center"/>
          </w:tcPr>
          <w:p w:rsidR="0076293A" w:rsidRDefault="0076293A">
            <w:pPr>
              <w:widowControl/>
              <w:jc w:val="center"/>
              <w:textAlignment w:val="center"/>
              <w:rPr>
                <w:rFonts w:ascii="宋体" w:eastAsia="宋体" w:hAnsi="宋体" w:cs="宋体"/>
                <w:color w:val="000000"/>
                <w:kern w:val="0"/>
                <w:szCs w:val="21"/>
                <w:lang w:bidi="ar"/>
              </w:rPr>
            </w:pPr>
          </w:p>
        </w:tc>
        <w:tc>
          <w:tcPr>
            <w:tcW w:w="682" w:type="dxa"/>
            <w:vAlign w:val="center"/>
          </w:tcPr>
          <w:p w:rsidR="0076293A" w:rsidRDefault="003A285D">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restart"/>
            <w:vAlign w:val="center"/>
          </w:tcPr>
          <w:p w:rsidR="0076293A" w:rsidRDefault="003A285D">
            <w:pPr>
              <w:widowControl/>
              <w:rPr>
                <w:rFonts w:ascii="宋体" w:eastAsia="宋体" w:hAnsi="宋体" w:cs="宋体"/>
                <w:b/>
                <w:color w:val="000000"/>
                <w:kern w:val="0"/>
                <w:szCs w:val="21"/>
              </w:rPr>
            </w:pPr>
            <w:r>
              <w:rPr>
                <w:rFonts w:ascii="宋体" w:eastAsia="宋体" w:hAnsi="宋体" w:cs="宋体" w:hint="eastAsia"/>
                <w:b/>
                <w:color w:val="000000"/>
                <w:kern w:val="0"/>
                <w:szCs w:val="21"/>
              </w:rPr>
              <w:t>公共选修课</w:t>
            </w:r>
          </w:p>
        </w:tc>
        <w:tc>
          <w:tcPr>
            <w:tcW w:w="1122" w:type="dxa"/>
            <w:vAlign w:val="center"/>
          </w:tcPr>
          <w:p w:rsidR="0076293A" w:rsidRDefault="0076293A">
            <w:pPr>
              <w:widowControl/>
              <w:spacing w:line="240" w:lineRule="exact"/>
              <w:jc w:val="center"/>
              <w:rPr>
                <w:rFonts w:ascii="宋体" w:eastAsia="宋体" w:hAnsi="宋体" w:cs="宋体"/>
                <w:color w:val="000000"/>
                <w:kern w:val="0"/>
                <w:szCs w:val="21"/>
              </w:rPr>
            </w:pPr>
          </w:p>
        </w:tc>
        <w:tc>
          <w:tcPr>
            <w:tcW w:w="1470" w:type="dxa"/>
            <w:vAlign w:val="center"/>
          </w:tcPr>
          <w:p w:rsidR="0076293A" w:rsidRDefault="003A285D">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马克思主义中国化进程与青年学生使命担当</w:t>
            </w:r>
          </w:p>
        </w:tc>
        <w:tc>
          <w:tcPr>
            <w:tcW w:w="522"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w:t>
            </w:r>
          </w:p>
        </w:tc>
        <w:tc>
          <w:tcPr>
            <w:tcW w:w="705" w:type="dxa"/>
            <w:vAlign w:val="center"/>
          </w:tcPr>
          <w:p w:rsidR="0076293A" w:rsidRDefault="003A285D">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20</w:t>
            </w:r>
          </w:p>
        </w:tc>
        <w:tc>
          <w:tcPr>
            <w:tcW w:w="678" w:type="dxa"/>
            <w:vAlign w:val="center"/>
          </w:tcPr>
          <w:p w:rsidR="0076293A" w:rsidRDefault="0076293A">
            <w:pPr>
              <w:widowControl/>
              <w:spacing w:line="240" w:lineRule="exact"/>
              <w:jc w:val="center"/>
              <w:rPr>
                <w:rFonts w:ascii="宋体" w:eastAsia="宋体" w:hAnsi="宋体" w:cs="宋体"/>
                <w:spacing w:val="-20"/>
                <w:kern w:val="0"/>
                <w:szCs w:val="21"/>
              </w:rPr>
            </w:pPr>
          </w:p>
        </w:tc>
        <w:tc>
          <w:tcPr>
            <w:tcW w:w="615"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5" w:type="dxa"/>
            <w:vAlign w:val="center"/>
          </w:tcPr>
          <w:p w:rsidR="0076293A" w:rsidRDefault="0076293A">
            <w:pPr>
              <w:widowControl/>
              <w:spacing w:line="240" w:lineRule="exact"/>
              <w:jc w:val="center"/>
              <w:rPr>
                <w:rFonts w:ascii="宋体" w:eastAsia="宋体" w:hAnsi="宋体" w:cs="宋体"/>
                <w:kern w:val="0"/>
                <w:szCs w:val="21"/>
              </w:rPr>
            </w:pPr>
          </w:p>
        </w:tc>
        <w:tc>
          <w:tcPr>
            <w:tcW w:w="645" w:type="dxa"/>
            <w:vAlign w:val="center"/>
          </w:tcPr>
          <w:p w:rsidR="0076293A" w:rsidRDefault="0076293A">
            <w:pPr>
              <w:widowControl/>
              <w:spacing w:line="240" w:lineRule="exact"/>
              <w:jc w:val="center"/>
              <w:rPr>
                <w:rFonts w:ascii="宋体" w:eastAsia="宋体" w:hAnsi="宋体" w:cs="宋体"/>
                <w:kern w:val="0"/>
                <w:szCs w:val="21"/>
              </w:rPr>
            </w:pPr>
          </w:p>
        </w:tc>
        <w:tc>
          <w:tcPr>
            <w:tcW w:w="585" w:type="dxa"/>
            <w:vAlign w:val="center"/>
          </w:tcPr>
          <w:p w:rsidR="0076293A" w:rsidRDefault="0076293A">
            <w:pPr>
              <w:widowControl/>
              <w:spacing w:line="240" w:lineRule="exact"/>
              <w:jc w:val="center"/>
              <w:rPr>
                <w:rFonts w:ascii="宋体" w:eastAsia="宋体" w:hAnsi="宋体" w:cs="宋体"/>
                <w:kern w:val="0"/>
                <w:szCs w:val="21"/>
              </w:rPr>
            </w:pPr>
          </w:p>
        </w:tc>
        <w:tc>
          <w:tcPr>
            <w:tcW w:w="611" w:type="dxa"/>
            <w:vAlign w:val="center"/>
          </w:tcPr>
          <w:p w:rsidR="0076293A" w:rsidRDefault="0076293A">
            <w:pPr>
              <w:widowControl/>
              <w:spacing w:line="240" w:lineRule="exact"/>
              <w:jc w:val="center"/>
              <w:rPr>
                <w:rFonts w:ascii="宋体" w:eastAsia="宋体" w:hAnsi="宋体" w:cs="宋体"/>
                <w:kern w:val="0"/>
                <w:szCs w:val="21"/>
              </w:rPr>
            </w:pPr>
          </w:p>
        </w:tc>
        <w:tc>
          <w:tcPr>
            <w:tcW w:w="555" w:type="dxa"/>
            <w:vAlign w:val="center"/>
          </w:tcPr>
          <w:p w:rsidR="0076293A" w:rsidRDefault="0076293A">
            <w:pPr>
              <w:widowControl/>
              <w:spacing w:line="240" w:lineRule="exact"/>
              <w:jc w:val="center"/>
              <w:rPr>
                <w:rFonts w:ascii="宋体" w:eastAsia="宋体" w:hAnsi="宋体" w:cs="宋体"/>
                <w:color w:val="FF0000"/>
                <w:kern w:val="0"/>
                <w:szCs w:val="21"/>
              </w:rPr>
            </w:pPr>
          </w:p>
        </w:tc>
        <w:tc>
          <w:tcPr>
            <w:tcW w:w="682" w:type="dxa"/>
            <w:vAlign w:val="center"/>
          </w:tcPr>
          <w:p w:rsidR="0076293A" w:rsidRDefault="003A285D">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76293A">
        <w:trPr>
          <w:trHeight w:val="285"/>
          <w:jc w:val="center"/>
        </w:trPr>
        <w:tc>
          <w:tcPr>
            <w:tcW w:w="470" w:type="dxa"/>
            <w:vMerge/>
            <w:vAlign w:val="center"/>
          </w:tcPr>
          <w:p w:rsidR="0076293A" w:rsidRDefault="0076293A">
            <w:pPr>
              <w:widowControl/>
              <w:rPr>
                <w:rFonts w:ascii="宋体" w:eastAsia="宋体" w:hAnsi="宋体" w:cs="宋体"/>
                <w:b/>
                <w:color w:val="000000"/>
                <w:kern w:val="0"/>
                <w:szCs w:val="21"/>
              </w:rPr>
            </w:pPr>
          </w:p>
        </w:tc>
        <w:tc>
          <w:tcPr>
            <w:tcW w:w="1115" w:type="dxa"/>
            <w:gridSpan w:val="2"/>
            <w:vMerge/>
            <w:vAlign w:val="center"/>
          </w:tcPr>
          <w:p w:rsidR="0076293A" w:rsidRDefault="0076293A">
            <w:pPr>
              <w:widowControl/>
              <w:rPr>
                <w:rFonts w:ascii="宋体" w:eastAsia="宋体" w:hAnsi="宋体" w:cs="宋体"/>
                <w:b/>
                <w:color w:val="000000"/>
                <w:kern w:val="0"/>
                <w:szCs w:val="21"/>
              </w:rPr>
            </w:pPr>
          </w:p>
        </w:tc>
        <w:tc>
          <w:tcPr>
            <w:tcW w:w="2592" w:type="dxa"/>
            <w:gridSpan w:val="2"/>
            <w:vAlign w:val="center"/>
          </w:tcPr>
          <w:p w:rsidR="0076293A" w:rsidRDefault="003A285D">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全院公选课由教务部门统一安排，学生可在任一学期选修一门</w:t>
            </w:r>
          </w:p>
        </w:tc>
        <w:tc>
          <w:tcPr>
            <w:tcW w:w="522" w:type="dxa"/>
            <w:vAlign w:val="center"/>
          </w:tcPr>
          <w:p w:rsidR="0076293A" w:rsidRDefault="003A285D">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5</w:t>
            </w:r>
          </w:p>
        </w:tc>
        <w:tc>
          <w:tcPr>
            <w:tcW w:w="705" w:type="dxa"/>
            <w:vAlign w:val="center"/>
          </w:tcPr>
          <w:p w:rsidR="0076293A" w:rsidRDefault="003A285D">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78" w:type="dxa"/>
            <w:vAlign w:val="center"/>
          </w:tcPr>
          <w:p w:rsidR="0076293A" w:rsidRDefault="003A285D">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66</w:t>
            </w:r>
          </w:p>
        </w:tc>
        <w:tc>
          <w:tcPr>
            <w:tcW w:w="615" w:type="dxa"/>
            <w:vAlign w:val="center"/>
          </w:tcPr>
          <w:p w:rsidR="0076293A" w:rsidRDefault="0076293A">
            <w:pPr>
              <w:widowControl/>
              <w:spacing w:line="240" w:lineRule="exact"/>
              <w:jc w:val="center"/>
              <w:rPr>
                <w:rFonts w:ascii="宋体" w:eastAsia="宋体" w:hAnsi="宋体" w:cs="宋体"/>
                <w:kern w:val="0"/>
                <w:szCs w:val="21"/>
              </w:rPr>
            </w:pPr>
          </w:p>
        </w:tc>
        <w:tc>
          <w:tcPr>
            <w:tcW w:w="615" w:type="dxa"/>
            <w:vAlign w:val="center"/>
          </w:tcPr>
          <w:p w:rsidR="0076293A" w:rsidRDefault="0076293A">
            <w:pPr>
              <w:widowControl/>
              <w:spacing w:line="240" w:lineRule="exact"/>
              <w:jc w:val="center"/>
              <w:rPr>
                <w:rFonts w:ascii="宋体" w:eastAsia="宋体" w:hAnsi="宋体" w:cs="宋体"/>
                <w:kern w:val="0"/>
                <w:szCs w:val="21"/>
              </w:rPr>
            </w:pPr>
          </w:p>
        </w:tc>
        <w:tc>
          <w:tcPr>
            <w:tcW w:w="645" w:type="dxa"/>
            <w:vAlign w:val="center"/>
          </w:tcPr>
          <w:p w:rsidR="0076293A" w:rsidRDefault="0076293A">
            <w:pPr>
              <w:widowControl/>
              <w:spacing w:line="240" w:lineRule="exact"/>
              <w:jc w:val="center"/>
              <w:rPr>
                <w:rFonts w:ascii="宋体" w:eastAsia="宋体" w:hAnsi="宋体" w:cs="宋体"/>
                <w:kern w:val="0"/>
                <w:szCs w:val="21"/>
              </w:rPr>
            </w:pPr>
          </w:p>
        </w:tc>
        <w:tc>
          <w:tcPr>
            <w:tcW w:w="585" w:type="dxa"/>
            <w:vAlign w:val="center"/>
          </w:tcPr>
          <w:p w:rsidR="0076293A" w:rsidRDefault="0076293A">
            <w:pPr>
              <w:widowControl/>
              <w:spacing w:line="240" w:lineRule="exact"/>
              <w:jc w:val="center"/>
              <w:rPr>
                <w:rFonts w:ascii="宋体" w:eastAsia="宋体" w:hAnsi="宋体" w:cs="宋体"/>
                <w:kern w:val="0"/>
                <w:szCs w:val="21"/>
              </w:rPr>
            </w:pPr>
          </w:p>
        </w:tc>
        <w:tc>
          <w:tcPr>
            <w:tcW w:w="611" w:type="dxa"/>
            <w:vAlign w:val="center"/>
          </w:tcPr>
          <w:p w:rsidR="0076293A" w:rsidRDefault="0076293A">
            <w:pPr>
              <w:widowControl/>
              <w:spacing w:line="240" w:lineRule="exact"/>
              <w:jc w:val="center"/>
              <w:rPr>
                <w:rFonts w:ascii="宋体" w:eastAsia="宋体" w:hAnsi="宋体" w:cs="宋体"/>
                <w:kern w:val="0"/>
                <w:szCs w:val="21"/>
              </w:rPr>
            </w:pPr>
          </w:p>
        </w:tc>
        <w:tc>
          <w:tcPr>
            <w:tcW w:w="555" w:type="dxa"/>
            <w:vAlign w:val="center"/>
          </w:tcPr>
          <w:p w:rsidR="0076293A" w:rsidRDefault="0076293A">
            <w:pPr>
              <w:widowControl/>
              <w:spacing w:line="240" w:lineRule="exact"/>
              <w:jc w:val="center"/>
              <w:rPr>
                <w:rFonts w:ascii="宋体" w:eastAsia="宋体" w:hAnsi="宋体" w:cs="宋体"/>
                <w:color w:val="FF0000"/>
                <w:kern w:val="0"/>
                <w:szCs w:val="21"/>
              </w:rPr>
            </w:pPr>
          </w:p>
        </w:tc>
        <w:tc>
          <w:tcPr>
            <w:tcW w:w="682" w:type="dxa"/>
            <w:vAlign w:val="center"/>
          </w:tcPr>
          <w:p w:rsidR="0076293A" w:rsidRDefault="003A285D">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bl>
    <w:p w:rsidR="0076293A" w:rsidRDefault="0076293A"/>
    <w:p w:rsidR="0076293A" w:rsidRDefault="003A285D">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lastRenderedPageBreak/>
        <w:t>八、实施保障</w:t>
      </w:r>
    </w:p>
    <w:p w:rsidR="0076293A" w:rsidRDefault="003A285D">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（一）师资队伍</w:t>
      </w:r>
    </w:p>
    <w:p w:rsidR="0076293A" w:rsidRDefault="003A285D">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包括专任教师</w:t>
      </w:r>
      <w:r>
        <w:rPr>
          <w:rFonts w:ascii="宋体" w:eastAsia="宋体" w:hAnsi="宋体" w:cs="宋体" w:hint="eastAsia"/>
          <w:bCs/>
          <w:color w:val="000000" w:themeColor="text1"/>
          <w:kern w:val="0"/>
          <w:sz w:val="24"/>
          <w:szCs w:val="24"/>
        </w:rPr>
        <w:t>15</w:t>
      </w:r>
      <w:r>
        <w:rPr>
          <w:rFonts w:ascii="宋体" w:eastAsia="宋体" w:hAnsi="宋体" w:cs="宋体" w:hint="eastAsia"/>
          <w:bCs/>
          <w:color w:val="000000" w:themeColor="text1"/>
          <w:kern w:val="0"/>
          <w:sz w:val="24"/>
          <w:szCs w:val="24"/>
        </w:rPr>
        <w:t>名和兼职教师</w:t>
      </w:r>
      <w:r>
        <w:rPr>
          <w:rFonts w:ascii="宋体" w:eastAsia="宋体" w:hAnsi="宋体" w:cs="宋体" w:hint="eastAsia"/>
          <w:bCs/>
          <w:color w:val="000000" w:themeColor="text1"/>
          <w:kern w:val="0"/>
          <w:sz w:val="24"/>
          <w:szCs w:val="24"/>
        </w:rPr>
        <w:t>5</w:t>
      </w:r>
      <w:r>
        <w:rPr>
          <w:rFonts w:ascii="宋体" w:eastAsia="宋体" w:hAnsi="宋体" w:cs="宋体" w:hint="eastAsia"/>
          <w:bCs/>
          <w:color w:val="000000" w:themeColor="text1"/>
          <w:kern w:val="0"/>
          <w:sz w:val="24"/>
          <w:szCs w:val="24"/>
        </w:rPr>
        <w:t>名。在校生与专任教师之比为</w:t>
      </w:r>
      <w:r>
        <w:rPr>
          <w:rFonts w:ascii="宋体" w:eastAsia="宋体" w:hAnsi="宋体" w:cs="宋体" w:hint="eastAsia"/>
          <w:bCs/>
          <w:color w:val="000000" w:themeColor="text1"/>
          <w:kern w:val="0"/>
          <w:sz w:val="24"/>
          <w:szCs w:val="24"/>
        </w:rPr>
        <w:t>18:1</w:t>
      </w:r>
      <w:r>
        <w:rPr>
          <w:rFonts w:ascii="宋体" w:eastAsia="宋体" w:hAnsi="宋体" w:cs="宋体" w:hint="eastAsia"/>
          <w:bCs/>
          <w:color w:val="000000" w:themeColor="text1"/>
          <w:kern w:val="0"/>
          <w:sz w:val="24"/>
          <w:szCs w:val="24"/>
        </w:rPr>
        <w:t>（不含公共课）。专业带头人具有高级职称，“双师型”教师在</w:t>
      </w:r>
      <w:r>
        <w:rPr>
          <w:rFonts w:ascii="宋体" w:eastAsia="宋体" w:hAnsi="宋体" w:cs="宋体" w:hint="eastAsia"/>
          <w:bCs/>
          <w:color w:val="000000" w:themeColor="text1"/>
          <w:kern w:val="0"/>
          <w:sz w:val="24"/>
          <w:szCs w:val="24"/>
        </w:rPr>
        <w:t>80%</w:t>
      </w:r>
      <w:r>
        <w:rPr>
          <w:rFonts w:ascii="宋体" w:eastAsia="宋体" w:hAnsi="宋体" w:cs="宋体" w:hint="eastAsia"/>
          <w:bCs/>
          <w:color w:val="000000" w:themeColor="text1"/>
          <w:kern w:val="0"/>
          <w:sz w:val="24"/>
          <w:szCs w:val="24"/>
        </w:rPr>
        <w:t>左右，专任教师每两</w:t>
      </w:r>
      <w:proofErr w:type="gramStart"/>
      <w:r>
        <w:rPr>
          <w:rFonts w:ascii="宋体" w:eastAsia="宋体" w:hAnsi="宋体" w:cs="宋体" w:hint="eastAsia"/>
          <w:bCs/>
          <w:color w:val="000000" w:themeColor="text1"/>
          <w:kern w:val="0"/>
          <w:sz w:val="24"/>
          <w:szCs w:val="24"/>
        </w:rPr>
        <w:t>年下到</w:t>
      </w:r>
      <w:proofErr w:type="gramEnd"/>
      <w:r>
        <w:rPr>
          <w:rFonts w:ascii="宋体" w:eastAsia="宋体" w:hAnsi="宋体" w:cs="宋体" w:hint="eastAsia"/>
          <w:bCs/>
          <w:color w:val="000000" w:themeColor="text1"/>
          <w:kern w:val="0"/>
          <w:sz w:val="24"/>
          <w:szCs w:val="24"/>
        </w:rPr>
        <w:t>企业实践时间不少于两个月。兼职教师主要来自于行业企业。</w:t>
      </w:r>
    </w:p>
    <w:p w:rsidR="0076293A" w:rsidRDefault="003A285D">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（二）教学设施</w:t>
      </w:r>
    </w:p>
    <w:p w:rsidR="0076293A" w:rsidRDefault="003A285D">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校内实训条件</w:t>
      </w:r>
    </w:p>
    <w:p w:rsidR="0076293A" w:rsidRDefault="003A285D">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理论课时</w:t>
      </w:r>
      <w:r>
        <w:rPr>
          <w:rFonts w:ascii="宋体" w:eastAsia="宋体" w:hAnsi="宋体" w:cs="宋体" w:hint="eastAsia"/>
          <w:color w:val="000000" w:themeColor="text1"/>
          <w:kern w:val="0"/>
          <w:sz w:val="24"/>
          <w:szCs w:val="24"/>
        </w:rPr>
        <w:t>1124</w:t>
      </w:r>
      <w:r>
        <w:rPr>
          <w:rFonts w:ascii="宋体" w:eastAsia="宋体" w:hAnsi="宋体" w:cs="宋体" w:hint="eastAsia"/>
          <w:color w:val="000000" w:themeColor="text1"/>
          <w:kern w:val="0"/>
          <w:sz w:val="24"/>
          <w:szCs w:val="24"/>
        </w:rPr>
        <w:t>节，实践课时</w:t>
      </w:r>
      <w:r>
        <w:rPr>
          <w:rFonts w:ascii="宋体" w:eastAsia="宋体" w:hAnsi="宋体" w:cs="宋体" w:hint="eastAsia"/>
          <w:color w:val="000000" w:themeColor="text1"/>
          <w:kern w:val="0"/>
          <w:sz w:val="24"/>
          <w:szCs w:val="24"/>
        </w:rPr>
        <w:t>1904</w:t>
      </w:r>
      <w:r>
        <w:rPr>
          <w:rFonts w:ascii="宋体" w:eastAsia="宋体" w:hAnsi="宋体" w:cs="宋体" w:hint="eastAsia"/>
          <w:color w:val="000000" w:themeColor="text1"/>
          <w:kern w:val="0"/>
          <w:sz w:val="24"/>
          <w:szCs w:val="24"/>
        </w:rPr>
        <w:t>节，实验项目共</w:t>
      </w:r>
      <w:r>
        <w:rPr>
          <w:rFonts w:ascii="宋体" w:eastAsia="宋体" w:hAnsi="宋体" w:cs="宋体" w:hint="eastAsia"/>
          <w:color w:val="000000" w:themeColor="text1"/>
          <w:kern w:val="0"/>
          <w:sz w:val="24"/>
          <w:szCs w:val="24"/>
        </w:rPr>
        <w:t>266</w:t>
      </w:r>
      <w:r>
        <w:rPr>
          <w:rFonts w:ascii="宋体" w:eastAsia="宋体" w:hAnsi="宋体" w:cs="宋体" w:hint="eastAsia"/>
          <w:color w:val="000000" w:themeColor="text1"/>
          <w:kern w:val="0"/>
          <w:sz w:val="24"/>
          <w:szCs w:val="24"/>
        </w:rPr>
        <w:t>个，实验开出率达</w:t>
      </w:r>
      <w:r>
        <w:rPr>
          <w:rFonts w:ascii="宋体" w:eastAsia="宋体" w:hAnsi="宋体" w:cs="宋体" w:hint="eastAsia"/>
          <w:color w:val="000000" w:themeColor="text1"/>
          <w:kern w:val="0"/>
          <w:sz w:val="24"/>
          <w:szCs w:val="24"/>
        </w:rPr>
        <w:t>100%</w:t>
      </w:r>
      <w:r>
        <w:rPr>
          <w:rFonts w:ascii="宋体" w:eastAsia="宋体" w:hAnsi="宋体" w:cs="宋体" w:hint="eastAsia"/>
          <w:color w:val="000000" w:themeColor="text1"/>
          <w:kern w:val="0"/>
          <w:sz w:val="24"/>
          <w:szCs w:val="24"/>
        </w:rPr>
        <w:t>。</w:t>
      </w:r>
    </w:p>
    <w:p w:rsidR="0076293A" w:rsidRDefault="003A285D">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按照专业每年招生</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50</w:t>
      </w:r>
      <w:r>
        <w:rPr>
          <w:rFonts w:ascii="宋体" w:eastAsia="宋体" w:hAnsi="宋体" w:cs="宋体" w:hint="eastAsia"/>
          <w:color w:val="000000" w:themeColor="text1"/>
          <w:kern w:val="0"/>
          <w:sz w:val="24"/>
          <w:szCs w:val="24"/>
        </w:rPr>
        <w:t>人（共</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个班）的规模标准，该专业完成职业能力训练需达到以下校内实训室（中心、基地）条件：</w:t>
      </w:r>
    </w:p>
    <w:tbl>
      <w:tblPr>
        <w:tblW w:w="4998" w:type="pct"/>
        <w:jc w:val="center"/>
        <w:tblLook w:val="04A0" w:firstRow="1" w:lastRow="0" w:firstColumn="1" w:lastColumn="0" w:noHBand="0" w:noVBand="1"/>
      </w:tblPr>
      <w:tblGrid>
        <w:gridCol w:w="491"/>
        <w:gridCol w:w="1498"/>
        <w:gridCol w:w="712"/>
        <w:gridCol w:w="1871"/>
        <w:gridCol w:w="796"/>
        <w:gridCol w:w="2568"/>
        <w:gridCol w:w="583"/>
      </w:tblGrid>
      <w:tr w:rsidR="0076293A">
        <w:trPr>
          <w:trHeight w:val="390"/>
          <w:jc w:val="center"/>
        </w:trPr>
        <w:tc>
          <w:tcPr>
            <w:tcW w:w="308" w:type="pct"/>
            <w:vMerge w:val="restart"/>
            <w:tcBorders>
              <w:top w:val="single" w:sz="4" w:space="0" w:color="auto"/>
              <w:left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序号</w:t>
            </w:r>
          </w:p>
        </w:tc>
        <w:tc>
          <w:tcPr>
            <w:tcW w:w="899" w:type="pct"/>
            <w:vMerge w:val="restar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实训室名称</w:t>
            </w:r>
          </w:p>
        </w:tc>
        <w:tc>
          <w:tcPr>
            <w:tcW w:w="438" w:type="pct"/>
            <w:vMerge w:val="restart"/>
            <w:tcBorders>
              <w:top w:val="single" w:sz="4" w:space="0" w:color="auto"/>
              <w:left w:val="nil"/>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规模</w:t>
            </w:r>
          </w:p>
        </w:tc>
        <w:tc>
          <w:tcPr>
            <w:tcW w:w="1118" w:type="pct"/>
            <w:vMerge w:val="restart"/>
            <w:tcBorders>
              <w:top w:val="single" w:sz="4" w:space="0" w:color="auto"/>
              <w:left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承担实</w:t>
            </w:r>
            <w:proofErr w:type="gramStart"/>
            <w:r>
              <w:rPr>
                <w:rFonts w:ascii="宋体" w:eastAsia="宋体" w:hAnsi="宋体" w:cs="宋体" w:hint="eastAsia"/>
                <w:szCs w:val="21"/>
              </w:rPr>
              <w:t>训项目</w:t>
            </w:r>
            <w:proofErr w:type="gramEnd"/>
          </w:p>
        </w:tc>
        <w:tc>
          <w:tcPr>
            <w:tcW w:w="2235" w:type="pct"/>
            <w:gridSpan w:val="3"/>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基本配置</w:t>
            </w:r>
          </w:p>
        </w:tc>
      </w:tr>
      <w:tr w:rsidR="0076293A">
        <w:trPr>
          <w:trHeight w:val="302"/>
          <w:jc w:val="center"/>
        </w:trPr>
        <w:tc>
          <w:tcPr>
            <w:tcW w:w="308" w:type="pct"/>
            <w:vMerge/>
            <w:tcBorders>
              <w:left w:val="single" w:sz="4" w:space="0" w:color="auto"/>
              <w:bottom w:val="single" w:sz="4" w:space="0" w:color="auto"/>
              <w:right w:val="single" w:sz="4" w:space="0" w:color="auto"/>
            </w:tcBorders>
            <w:vAlign w:val="center"/>
          </w:tcPr>
          <w:p w:rsidR="0076293A" w:rsidRDefault="0076293A">
            <w:pPr>
              <w:widowControl/>
              <w:jc w:val="center"/>
              <w:rPr>
                <w:rFonts w:ascii="宋体" w:eastAsia="宋体" w:hAnsi="宋体" w:cs="宋体"/>
                <w:szCs w:val="21"/>
              </w:rPr>
            </w:pPr>
          </w:p>
        </w:tc>
        <w:tc>
          <w:tcPr>
            <w:tcW w:w="899" w:type="pct"/>
            <w:vMerge/>
            <w:tcBorders>
              <w:top w:val="single" w:sz="4" w:space="0" w:color="auto"/>
              <w:left w:val="nil"/>
              <w:bottom w:val="single" w:sz="4" w:space="0" w:color="auto"/>
              <w:right w:val="single" w:sz="4" w:space="0" w:color="auto"/>
            </w:tcBorders>
            <w:vAlign w:val="center"/>
          </w:tcPr>
          <w:p w:rsidR="0076293A" w:rsidRDefault="0076293A">
            <w:pPr>
              <w:widowControl/>
              <w:jc w:val="center"/>
              <w:rPr>
                <w:rFonts w:ascii="宋体" w:eastAsia="宋体" w:hAnsi="宋体" w:cs="宋体"/>
                <w:szCs w:val="21"/>
              </w:rPr>
            </w:pPr>
          </w:p>
        </w:tc>
        <w:tc>
          <w:tcPr>
            <w:tcW w:w="438" w:type="pct"/>
            <w:vMerge/>
            <w:tcBorders>
              <w:left w:val="single" w:sz="4" w:space="0" w:color="auto"/>
              <w:bottom w:val="single" w:sz="4" w:space="0" w:color="auto"/>
              <w:right w:val="single" w:sz="4" w:space="0" w:color="auto"/>
            </w:tcBorders>
            <w:vAlign w:val="center"/>
          </w:tcPr>
          <w:p w:rsidR="0076293A" w:rsidRDefault="0076293A">
            <w:pPr>
              <w:widowControl/>
              <w:jc w:val="center"/>
              <w:rPr>
                <w:rFonts w:ascii="宋体" w:eastAsia="宋体" w:hAnsi="宋体" w:cs="宋体"/>
                <w:szCs w:val="21"/>
              </w:rPr>
            </w:pPr>
          </w:p>
        </w:tc>
        <w:tc>
          <w:tcPr>
            <w:tcW w:w="1118" w:type="pct"/>
            <w:vMerge/>
            <w:tcBorders>
              <w:left w:val="single" w:sz="4" w:space="0" w:color="auto"/>
              <w:bottom w:val="single" w:sz="4" w:space="0" w:color="auto"/>
              <w:right w:val="single" w:sz="4" w:space="0" w:color="auto"/>
            </w:tcBorders>
            <w:vAlign w:val="center"/>
          </w:tcPr>
          <w:p w:rsidR="0076293A" w:rsidRDefault="0076293A">
            <w:pPr>
              <w:widowControl/>
              <w:jc w:val="center"/>
              <w:rPr>
                <w:rFonts w:ascii="宋体" w:eastAsia="宋体" w:hAnsi="宋体" w:cs="宋体"/>
                <w:szCs w:val="21"/>
              </w:rPr>
            </w:pPr>
          </w:p>
        </w:tc>
        <w:tc>
          <w:tcPr>
            <w:tcW w:w="347"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面积（</w:t>
            </w:r>
            <w:r>
              <w:rPr>
                <w:rFonts w:ascii="宋体" w:eastAsia="宋体" w:hAnsi="宋体" w:cs="宋体" w:hint="eastAsia"/>
                <w:szCs w:val="21"/>
              </w:rPr>
              <w:t>M</w:t>
            </w:r>
            <w:r>
              <w:rPr>
                <w:rFonts w:ascii="宋体" w:eastAsia="宋体" w:hAnsi="宋体" w:cs="宋体" w:hint="eastAsia"/>
                <w:szCs w:val="21"/>
                <w:vertAlign w:val="superscript"/>
              </w:rPr>
              <w:t>2</w:t>
            </w:r>
            <w:r>
              <w:rPr>
                <w:rFonts w:ascii="宋体" w:eastAsia="宋体" w:hAnsi="宋体" w:cs="宋体" w:hint="eastAsia"/>
                <w:szCs w:val="21"/>
              </w:rPr>
              <w:t>）</w:t>
            </w:r>
          </w:p>
        </w:tc>
        <w:tc>
          <w:tcPr>
            <w:tcW w:w="1526"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主要设备名</w:t>
            </w:r>
          </w:p>
        </w:tc>
        <w:tc>
          <w:tcPr>
            <w:tcW w:w="362"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工位</w:t>
            </w:r>
          </w:p>
        </w:tc>
      </w:tr>
      <w:tr w:rsidR="0076293A">
        <w:trPr>
          <w:trHeight w:val="540"/>
          <w:jc w:val="center"/>
        </w:trPr>
        <w:tc>
          <w:tcPr>
            <w:tcW w:w="30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p>
        </w:tc>
        <w:tc>
          <w:tcPr>
            <w:tcW w:w="899"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动物临床诊断实训室</w:t>
            </w:r>
          </w:p>
        </w:tc>
        <w:tc>
          <w:tcPr>
            <w:tcW w:w="438"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抗体检测、</w:t>
            </w:r>
          </w:p>
          <w:p w:rsidR="0076293A" w:rsidRDefault="003A285D">
            <w:pPr>
              <w:widowControl/>
              <w:jc w:val="center"/>
              <w:rPr>
                <w:rFonts w:ascii="宋体" w:eastAsia="宋体" w:hAnsi="宋体" w:cs="宋体"/>
                <w:szCs w:val="21"/>
              </w:rPr>
            </w:pPr>
            <w:r>
              <w:rPr>
                <w:rFonts w:ascii="宋体" w:eastAsia="宋体" w:hAnsi="宋体" w:cs="宋体" w:hint="eastAsia"/>
                <w:szCs w:val="21"/>
              </w:rPr>
              <w:t>病原分离、</w:t>
            </w:r>
          </w:p>
          <w:p w:rsidR="0076293A" w:rsidRDefault="003A285D">
            <w:pPr>
              <w:widowControl/>
              <w:jc w:val="center"/>
              <w:rPr>
                <w:rFonts w:ascii="宋体" w:eastAsia="宋体" w:hAnsi="宋体" w:cs="宋体"/>
                <w:szCs w:val="21"/>
              </w:rPr>
            </w:pPr>
            <w:r>
              <w:rPr>
                <w:rFonts w:ascii="宋体" w:eastAsia="宋体" w:hAnsi="宋体" w:cs="宋体" w:hint="eastAsia"/>
                <w:szCs w:val="21"/>
              </w:rPr>
              <w:t>基因检测</w:t>
            </w:r>
          </w:p>
        </w:tc>
        <w:tc>
          <w:tcPr>
            <w:tcW w:w="347"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proofErr w:type="gramStart"/>
            <w:r>
              <w:rPr>
                <w:rFonts w:ascii="宋体" w:eastAsia="宋体" w:hAnsi="宋体" w:cs="宋体" w:hint="eastAsia"/>
                <w:szCs w:val="21"/>
              </w:rPr>
              <w:t>微量移液器</w:t>
            </w:r>
            <w:proofErr w:type="gramEnd"/>
            <w:r>
              <w:rPr>
                <w:rFonts w:ascii="宋体" w:eastAsia="宋体" w:hAnsi="宋体" w:cs="宋体" w:hint="eastAsia"/>
                <w:szCs w:val="21"/>
              </w:rPr>
              <w:t>、立式自动高压灭菌消毒器、超净工作台、</w:t>
            </w:r>
            <w:r>
              <w:rPr>
                <w:rFonts w:ascii="宋体" w:eastAsia="宋体" w:hAnsi="宋体" w:cs="宋体" w:hint="eastAsia"/>
                <w:szCs w:val="21"/>
              </w:rPr>
              <w:t>PCR</w:t>
            </w:r>
            <w:r>
              <w:rPr>
                <w:rFonts w:ascii="宋体" w:eastAsia="宋体" w:hAnsi="宋体" w:cs="宋体" w:hint="eastAsia"/>
                <w:szCs w:val="21"/>
              </w:rPr>
              <w:t>基因扩增仪、离心机、冰箱等</w:t>
            </w:r>
          </w:p>
        </w:tc>
        <w:tc>
          <w:tcPr>
            <w:tcW w:w="362"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60</w:t>
            </w:r>
          </w:p>
        </w:tc>
      </w:tr>
      <w:tr w:rsidR="0076293A">
        <w:trPr>
          <w:trHeight w:val="570"/>
          <w:jc w:val="center"/>
        </w:trPr>
        <w:tc>
          <w:tcPr>
            <w:tcW w:w="30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2</w:t>
            </w:r>
          </w:p>
        </w:tc>
        <w:tc>
          <w:tcPr>
            <w:tcW w:w="899"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动物外科手术实训室</w:t>
            </w:r>
          </w:p>
        </w:tc>
        <w:tc>
          <w:tcPr>
            <w:tcW w:w="438"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消毒技术、麻醉技术、打结技术、组织切开与缝合技术、各器官手术</w:t>
            </w:r>
          </w:p>
        </w:tc>
        <w:tc>
          <w:tcPr>
            <w:tcW w:w="347"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升降式动物手术台、手术器械、药品等</w:t>
            </w:r>
          </w:p>
        </w:tc>
        <w:tc>
          <w:tcPr>
            <w:tcW w:w="362"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60</w:t>
            </w:r>
          </w:p>
        </w:tc>
      </w:tr>
      <w:tr w:rsidR="0076293A">
        <w:trPr>
          <w:trHeight w:val="570"/>
          <w:jc w:val="center"/>
        </w:trPr>
        <w:tc>
          <w:tcPr>
            <w:tcW w:w="30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3</w:t>
            </w:r>
          </w:p>
        </w:tc>
        <w:tc>
          <w:tcPr>
            <w:tcW w:w="899"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解剖实训室</w:t>
            </w:r>
          </w:p>
        </w:tc>
        <w:tc>
          <w:tcPr>
            <w:tcW w:w="438"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动物剖检、病理解剖</w:t>
            </w:r>
          </w:p>
        </w:tc>
        <w:tc>
          <w:tcPr>
            <w:tcW w:w="347"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紫外分光光度计、鼓风干燥箱、</w:t>
            </w:r>
            <w:proofErr w:type="gramStart"/>
            <w:r>
              <w:rPr>
                <w:rFonts w:ascii="宋体" w:eastAsia="宋体" w:hAnsi="宋体" w:cs="宋体" w:hint="eastAsia"/>
                <w:szCs w:val="21"/>
              </w:rPr>
              <w:t>仪动物</w:t>
            </w:r>
            <w:proofErr w:type="gramEnd"/>
            <w:r>
              <w:rPr>
                <w:rFonts w:ascii="宋体" w:eastAsia="宋体" w:hAnsi="宋体" w:cs="宋体" w:hint="eastAsia"/>
                <w:szCs w:val="21"/>
              </w:rPr>
              <w:t>模型、标本系列、冰箱</w:t>
            </w:r>
          </w:p>
        </w:tc>
        <w:tc>
          <w:tcPr>
            <w:tcW w:w="362" w:type="pct"/>
            <w:tcBorders>
              <w:top w:val="nil"/>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60</w:t>
            </w:r>
          </w:p>
        </w:tc>
      </w:tr>
      <w:tr w:rsidR="0076293A">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4</w:t>
            </w:r>
          </w:p>
        </w:tc>
        <w:tc>
          <w:tcPr>
            <w:tcW w:w="899"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显微镜实验室</w:t>
            </w:r>
          </w:p>
        </w:tc>
        <w:tc>
          <w:tcPr>
            <w:tcW w:w="438"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显微镜观察、镜检</w:t>
            </w:r>
          </w:p>
        </w:tc>
        <w:tc>
          <w:tcPr>
            <w:tcW w:w="347"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单目显微镜、双目显微镜、动物组织切片、动物病理切片、培养皿、镊子</w:t>
            </w:r>
          </w:p>
        </w:tc>
        <w:tc>
          <w:tcPr>
            <w:tcW w:w="362"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120</w:t>
            </w:r>
          </w:p>
        </w:tc>
      </w:tr>
      <w:tr w:rsidR="0076293A">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5</w:t>
            </w:r>
          </w:p>
        </w:tc>
        <w:tc>
          <w:tcPr>
            <w:tcW w:w="899"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动物医院</w:t>
            </w:r>
          </w:p>
        </w:tc>
        <w:tc>
          <w:tcPr>
            <w:tcW w:w="438"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犬猫疾病诊治：血液检测、生化检测、</w:t>
            </w:r>
            <w:r>
              <w:rPr>
                <w:rFonts w:ascii="宋体" w:eastAsia="宋体" w:hAnsi="宋体" w:cs="宋体" w:hint="eastAsia"/>
                <w:szCs w:val="21"/>
              </w:rPr>
              <w:t>X</w:t>
            </w:r>
            <w:r>
              <w:rPr>
                <w:rFonts w:ascii="宋体" w:eastAsia="宋体" w:hAnsi="宋体" w:cs="宋体" w:hint="eastAsia"/>
                <w:szCs w:val="21"/>
              </w:rPr>
              <w:t>射线摄影诊断、超声显像诊断、尿液分析、心电图分析、外科手术</w:t>
            </w:r>
          </w:p>
          <w:p w:rsidR="0076293A" w:rsidRDefault="003A285D">
            <w:pPr>
              <w:widowControl/>
              <w:jc w:val="center"/>
              <w:rPr>
                <w:rFonts w:ascii="宋体" w:eastAsia="宋体" w:hAnsi="宋体" w:cs="宋体"/>
                <w:szCs w:val="21"/>
              </w:rPr>
            </w:pPr>
            <w:r>
              <w:rPr>
                <w:rFonts w:ascii="宋体" w:eastAsia="宋体" w:hAnsi="宋体" w:cs="宋体" w:hint="eastAsia"/>
                <w:szCs w:val="21"/>
              </w:rPr>
              <w:t>疾病诊治：</w:t>
            </w:r>
          </w:p>
          <w:p w:rsidR="0076293A" w:rsidRDefault="003A285D">
            <w:pPr>
              <w:widowControl/>
              <w:jc w:val="center"/>
              <w:rPr>
                <w:rFonts w:ascii="宋体" w:eastAsia="宋体" w:hAnsi="宋体" w:cs="宋体"/>
                <w:szCs w:val="21"/>
              </w:rPr>
            </w:pPr>
            <w:r>
              <w:rPr>
                <w:rFonts w:ascii="宋体" w:eastAsia="宋体" w:hAnsi="宋体" w:cs="宋体" w:hint="eastAsia"/>
                <w:szCs w:val="21"/>
              </w:rPr>
              <w:t>畜禽剖检、抗体检测、病原检测。</w:t>
            </w:r>
          </w:p>
        </w:tc>
        <w:tc>
          <w:tcPr>
            <w:tcW w:w="347"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300</w:t>
            </w:r>
          </w:p>
        </w:tc>
        <w:tc>
          <w:tcPr>
            <w:tcW w:w="1526"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半自动生化分析仪、全自动动物血细胞分析仪、尿液分析仪、酶标仪、</w:t>
            </w:r>
            <w:r>
              <w:rPr>
                <w:rFonts w:ascii="宋体" w:eastAsia="宋体" w:hAnsi="宋体" w:cs="宋体" w:hint="eastAsia"/>
                <w:szCs w:val="21"/>
              </w:rPr>
              <w:t>PCR</w:t>
            </w:r>
            <w:r>
              <w:rPr>
                <w:rFonts w:ascii="宋体" w:eastAsia="宋体" w:hAnsi="宋体" w:cs="宋体" w:hint="eastAsia"/>
                <w:szCs w:val="21"/>
              </w:rPr>
              <w:t>仪、</w:t>
            </w:r>
            <w:r>
              <w:rPr>
                <w:rFonts w:ascii="宋体" w:eastAsia="宋体" w:hAnsi="宋体" w:cs="宋体" w:hint="eastAsia"/>
                <w:szCs w:val="21"/>
              </w:rPr>
              <w:t>ELASA</w:t>
            </w:r>
            <w:r>
              <w:rPr>
                <w:rFonts w:ascii="宋体" w:eastAsia="宋体" w:hAnsi="宋体" w:cs="宋体" w:hint="eastAsia"/>
                <w:szCs w:val="21"/>
              </w:rPr>
              <w:t>测定仪、电泳仪、高频移动式</w:t>
            </w:r>
            <w:r>
              <w:rPr>
                <w:rFonts w:ascii="宋体" w:eastAsia="宋体" w:hAnsi="宋体" w:cs="宋体" w:hint="eastAsia"/>
                <w:szCs w:val="21"/>
              </w:rPr>
              <w:t>X</w:t>
            </w:r>
            <w:r>
              <w:rPr>
                <w:rFonts w:ascii="宋体" w:eastAsia="宋体" w:hAnsi="宋体" w:cs="宋体" w:hint="eastAsia"/>
                <w:szCs w:val="21"/>
              </w:rPr>
              <w:t>射线摄影机、全自动洗片机、数字化超声显像诊断仪、数字式心电图仪、伍氏灯、冷光手术无影灯、电动真空吸引器、动物手术台、</w:t>
            </w:r>
            <w:r>
              <w:rPr>
                <w:rFonts w:ascii="宋体" w:eastAsia="宋体" w:hAnsi="宋体" w:cs="宋体" w:hint="eastAsia"/>
                <w:szCs w:val="21"/>
              </w:rPr>
              <w:lastRenderedPageBreak/>
              <w:t>二氧化碳培养箱、恒温振荡培养箱、智能型生化培养箱等</w:t>
            </w:r>
          </w:p>
        </w:tc>
        <w:tc>
          <w:tcPr>
            <w:tcW w:w="362"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lastRenderedPageBreak/>
              <w:t>120</w:t>
            </w:r>
          </w:p>
        </w:tc>
      </w:tr>
      <w:tr w:rsidR="0076293A">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lastRenderedPageBreak/>
              <w:t>6</w:t>
            </w:r>
          </w:p>
        </w:tc>
        <w:tc>
          <w:tcPr>
            <w:tcW w:w="899"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虚拟仿真实训室</w:t>
            </w:r>
          </w:p>
        </w:tc>
        <w:tc>
          <w:tcPr>
            <w:tcW w:w="438"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动物解剖组织</w:t>
            </w:r>
          </w:p>
        </w:tc>
        <w:tc>
          <w:tcPr>
            <w:tcW w:w="347"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专业电脑、虚拟仿真软件</w:t>
            </w:r>
          </w:p>
        </w:tc>
        <w:tc>
          <w:tcPr>
            <w:tcW w:w="362"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50</w:t>
            </w:r>
          </w:p>
        </w:tc>
      </w:tr>
      <w:tr w:rsidR="0076293A">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7</w:t>
            </w:r>
          </w:p>
        </w:tc>
        <w:tc>
          <w:tcPr>
            <w:tcW w:w="899"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化学分析实训室</w:t>
            </w:r>
          </w:p>
        </w:tc>
        <w:tc>
          <w:tcPr>
            <w:tcW w:w="438"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化学分析</w:t>
            </w:r>
          </w:p>
        </w:tc>
        <w:tc>
          <w:tcPr>
            <w:tcW w:w="347"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紫外线分光光度计、鼓风干燥箱、恒温水浴锅、电子分析天平、电子天平</w:t>
            </w:r>
          </w:p>
        </w:tc>
        <w:tc>
          <w:tcPr>
            <w:tcW w:w="362" w:type="pct"/>
            <w:tcBorders>
              <w:top w:val="single" w:sz="4" w:space="0" w:color="auto"/>
              <w:left w:val="nil"/>
              <w:bottom w:val="single" w:sz="4" w:space="0" w:color="auto"/>
              <w:right w:val="single" w:sz="4" w:space="0" w:color="auto"/>
            </w:tcBorders>
            <w:vAlign w:val="center"/>
          </w:tcPr>
          <w:p w:rsidR="0076293A" w:rsidRDefault="003A285D">
            <w:pPr>
              <w:widowControl/>
              <w:jc w:val="center"/>
              <w:rPr>
                <w:rFonts w:ascii="宋体" w:eastAsia="宋体" w:hAnsi="宋体" w:cs="宋体"/>
                <w:szCs w:val="21"/>
              </w:rPr>
            </w:pPr>
            <w:r>
              <w:rPr>
                <w:rFonts w:ascii="宋体" w:eastAsia="宋体" w:hAnsi="宋体" w:cs="宋体" w:hint="eastAsia"/>
                <w:szCs w:val="21"/>
              </w:rPr>
              <w:t>60</w:t>
            </w:r>
          </w:p>
        </w:tc>
      </w:tr>
    </w:tbl>
    <w:p w:rsidR="0076293A" w:rsidRDefault="0076293A">
      <w:pPr>
        <w:spacing w:line="440" w:lineRule="exact"/>
        <w:rPr>
          <w:rFonts w:ascii="宋体" w:eastAsia="宋体" w:hAnsi="宋体" w:cs="宋体"/>
          <w:color w:val="000000" w:themeColor="text1"/>
          <w:kern w:val="0"/>
          <w:sz w:val="24"/>
          <w:szCs w:val="24"/>
        </w:rPr>
      </w:pPr>
    </w:p>
    <w:p w:rsidR="0076293A" w:rsidRDefault="003A285D">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kern w:val="0"/>
          <w:sz w:val="24"/>
        </w:rPr>
        <w:t>企业校区资源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481"/>
        <w:gridCol w:w="2488"/>
        <w:gridCol w:w="1976"/>
      </w:tblGrid>
      <w:tr w:rsidR="0076293A">
        <w:trPr>
          <w:trHeight w:val="545"/>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序号</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名</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称</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主要实习项目</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合作方式</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1</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szCs w:val="21"/>
              </w:rPr>
              <w:t>博罗县石坝镇三黄畜牧有限公司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2</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台山</w:t>
            </w:r>
            <w:proofErr w:type="gramStart"/>
            <w:r>
              <w:rPr>
                <w:rFonts w:ascii="宋体" w:eastAsia="宋体" w:hAnsi="宋体" w:cs="宋体" w:hint="eastAsia"/>
                <w:szCs w:val="21"/>
              </w:rPr>
              <w:t>市赛科农业技术</w:t>
            </w:r>
            <w:proofErr w:type="gramEnd"/>
            <w:r>
              <w:rPr>
                <w:rFonts w:ascii="宋体" w:eastAsia="宋体" w:hAnsi="宋体" w:cs="宋体" w:hint="eastAsia"/>
                <w:szCs w:val="21"/>
              </w:rPr>
              <w:t>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3</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szCs w:val="21"/>
              </w:rPr>
              <w:t>江西正邦养殖有限公司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4</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szCs w:val="21"/>
              </w:rPr>
              <w:t>广东省紫金县宝金畜牧有限公司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5</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szCs w:val="21"/>
              </w:rPr>
              <w:t>广东大广农牧集团有限公司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现代学徒制</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6</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新希望六和股份有限公司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7</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双胞胎集团</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现代化养猪生产、猪病诊治、饲料销售</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8</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广东海大集团股份有限公司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动物疾病诊治、畜禽养殖</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9</w:t>
            </w:r>
          </w:p>
        </w:tc>
        <w:tc>
          <w:tcPr>
            <w:tcW w:w="2042" w:type="pct"/>
            <w:vAlign w:val="center"/>
          </w:tcPr>
          <w:p w:rsidR="0076293A" w:rsidRDefault="003A285D">
            <w:pPr>
              <w:spacing w:line="240" w:lineRule="exact"/>
              <w:jc w:val="center"/>
              <w:rPr>
                <w:rFonts w:ascii="宋体" w:eastAsia="宋体" w:hAnsi="宋体" w:cs="宋体"/>
                <w:szCs w:val="21"/>
              </w:rPr>
            </w:pPr>
            <w:proofErr w:type="gramStart"/>
            <w:r>
              <w:rPr>
                <w:rFonts w:ascii="宋体" w:eastAsia="宋体" w:hAnsi="宋体" w:cs="宋体" w:hint="eastAsia"/>
                <w:szCs w:val="21"/>
              </w:rPr>
              <w:t>瑞派宠物</w:t>
            </w:r>
            <w:proofErr w:type="gramEnd"/>
            <w:r>
              <w:rPr>
                <w:rFonts w:ascii="宋体" w:eastAsia="宋体" w:hAnsi="宋体" w:cs="宋体" w:hint="eastAsia"/>
                <w:szCs w:val="21"/>
              </w:rPr>
              <w:t>医院管理股份有限公司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10</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小乐宠物诊所</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11</w:t>
            </w:r>
          </w:p>
        </w:tc>
        <w:tc>
          <w:tcPr>
            <w:tcW w:w="2042"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szCs w:val="21"/>
              </w:rPr>
              <w:t>深圳市联合宠物医疗管理有限公司</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76293A">
        <w:trPr>
          <w:trHeight w:val="499"/>
        </w:trPr>
        <w:tc>
          <w:tcPr>
            <w:tcW w:w="337"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12</w:t>
            </w:r>
          </w:p>
        </w:tc>
        <w:tc>
          <w:tcPr>
            <w:tcW w:w="2042" w:type="pct"/>
            <w:vAlign w:val="center"/>
          </w:tcPr>
          <w:p w:rsidR="0076293A" w:rsidRDefault="003A285D">
            <w:pPr>
              <w:spacing w:line="240" w:lineRule="exact"/>
              <w:jc w:val="center"/>
              <w:rPr>
                <w:rFonts w:ascii="宋体" w:eastAsia="宋体" w:hAnsi="宋体" w:cs="宋体"/>
                <w:szCs w:val="21"/>
              </w:rPr>
            </w:pPr>
            <w:r>
              <w:rPr>
                <w:rFonts w:ascii="宋体" w:eastAsia="宋体" w:hAnsi="宋体" w:cs="宋体" w:hint="eastAsia"/>
                <w:szCs w:val="21"/>
              </w:rPr>
              <w:t>新瑞鹏宠物医疗集团</w:t>
            </w:r>
          </w:p>
        </w:tc>
        <w:tc>
          <w:tcPr>
            <w:tcW w:w="1459"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76293A" w:rsidRDefault="003A285D">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bl>
    <w:p w:rsidR="0076293A" w:rsidRDefault="003A285D">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（三）教学资源</w:t>
      </w:r>
    </w:p>
    <w:p w:rsidR="0076293A" w:rsidRDefault="003A285D">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建设有畜牧兽医专业教学资源库和一体化信息化教学平台，能够支撑学生的线上线下相结合的学习方式。</w:t>
      </w:r>
    </w:p>
    <w:p w:rsidR="0076293A" w:rsidRDefault="003A285D">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专业与企业深度融合，将企业的生产任务转化为学习任务，专业教师根据岗位需求编写新式教材，开发教学资源。</w:t>
      </w:r>
    </w:p>
    <w:p w:rsidR="0076293A" w:rsidRDefault="003A285D">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（四）教学方法</w:t>
      </w:r>
    </w:p>
    <w:p w:rsidR="0076293A" w:rsidRDefault="003A285D">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专业教师运用丰富的企业资源将企业的生产实际转化为教学资源，运用理实</w:t>
      </w:r>
      <w:r>
        <w:rPr>
          <w:rFonts w:ascii="宋体" w:eastAsia="宋体" w:hAnsi="宋体" w:cs="宋体" w:hint="eastAsia"/>
          <w:color w:val="000000" w:themeColor="text1"/>
          <w:kern w:val="0"/>
          <w:sz w:val="24"/>
          <w:szCs w:val="24"/>
        </w:rPr>
        <w:lastRenderedPageBreak/>
        <w:t>一体、案例教学法、实验教学法等开展教学。</w:t>
      </w:r>
    </w:p>
    <w:p w:rsidR="0076293A" w:rsidRDefault="003A285D">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实</w:t>
      </w:r>
      <w:proofErr w:type="gramStart"/>
      <w:r>
        <w:rPr>
          <w:rFonts w:ascii="宋体" w:eastAsia="宋体" w:hAnsi="宋体" w:cs="宋体" w:hint="eastAsia"/>
          <w:color w:val="000000" w:themeColor="text1"/>
          <w:kern w:val="0"/>
          <w:sz w:val="24"/>
          <w:szCs w:val="24"/>
        </w:rPr>
        <w:t>训教学</w:t>
      </w:r>
      <w:proofErr w:type="gramEnd"/>
      <w:r>
        <w:rPr>
          <w:rFonts w:ascii="宋体" w:eastAsia="宋体" w:hAnsi="宋体" w:cs="宋体" w:hint="eastAsia"/>
          <w:color w:val="000000" w:themeColor="text1"/>
          <w:kern w:val="0"/>
          <w:sz w:val="24"/>
          <w:szCs w:val="24"/>
        </w:rPr>
        <w:t>必须在校内专业实训</w:t>
      </w:r>
      <w:proofErr w:type="gramStart"/>
      <w:r>
        <w:rPr>
          <w:rFonts w:ascii="宋体" w:eastAsia="宋体" w:hAnsi="宋体" w:cs="宋体" w:hint="eastAsia"/>
          <w:color w:val="000000" w:themeColor="text1"/>
          <w:kern w:val="0"/>
          <w:sz w:val="24"/>
          <w:szCs w:val="24"/>
        </w:rPr>
        <w:t>室或者</w:t>
      </w:r>
      <w:proofErr w:type="gramEnd"/>
      <w:r>
        <w:rPr>
          <w:rFonts w:ascii="宋体" w:eastAsia="宋体" w:hAnsi="宋体" w:cs="宋体" w:hint="eastAsia"/>
          <w:color w:val="000000" w:themeColor="text1"/>
          <w:kern w:val="0"/>
          <w:sz w:val="24"/>
          <w:szCs w:val="24"/>
        </w:rPr>
        <w:t>校外实习基地进行，实</w:t>
      </w:r>
      <w:proofErr w:type="gramStart"/>
      <w:r>
        <w:rPr>
          <w:rFonts w:ascii="宋体" w:eastAsia="宋体" w:hAnsi="宋体" w:cs="宋体" w:hint="eastAsia"/>
          <w:color w:val="000000" w:themeColor="text1"/>
          <w:kern w:val="0"/>
          <w:sz w:val="24"/>
          <w:szCs w:val="24"/>
        </w:rPr>
        <w:t>训过程</w:t>
      </w:r>
      <w:proofErr w:type="gramEnd"/>
      <w:r>
        <w:rPr>
          <w:rFonts w:ascii="宋体" w:eastAsia="宋体" w:hAnsi="宋体" w:cs="宋体" w:hint="eastAsia"/>
          <w:color w:val="000000" w:themeColor="text1"/>
          <w:kern w:val="0"/>
          <w:sz w:val="24"/>
          <w:szCs w:val="24"/>
        </w:rPr>
        <w:t>必须有校内指导教师和企业指导老师共同指导，实习过程注重企业对学生的考核评价，采用多任务技能考核方式，及时对每个学生参与每个项目或任务的各个环节及时评价。</w:t>
      </w:r>
    </w:p>
    <w:p w:rsidR="0076293A" w:rsidRDefault="003A285D">
      <w:pPr>
        <w:pStyle w:val="1"/>
        <w:numPr>
          <w:ilvl w:val="0"/>
          <w:numId w:val="21"/>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学习评价</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对学生的学业考核评价内容应兼顾认知、技能、情感等方面，引入企业对学生进行考核。评价应体现评价标准、评价主体、评价方式、评价过程的多元化，如观察、口试、笔试、顶岗操作、职业技能大赛、职业资格、实习实训鉴定等评价、评定方式。要加强对教学过程的质量监控，改革教学评价的标准和方法。</w:t>
      </w:r>
    </w:p>
    <w:p w:rsidR="0076293A" w:rsidRDefault="003A285D">
      <w:pPr>
        <w:pStyle w:val="1"/>
        <w:numPr>
          <w:ilvl w:val="0"/>
          <w:numId w:val="21"/>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质量管理</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组织保障质量管理</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成立畜牧兽医专业教学指导委员会，每年召开一次会议，审议和修改专业人才培养方案。委员会专家发挥指导和引领作用，指导专业教师团队，深入牧</w:t>
      </w:r>
      <w:proofErr w:type="gramStart"/>
      <w:r>
        <w:rPr>
          <w:rFonts w:ascii="宋体" w:eastAsia="宋体" w:hAnsi="宋体" w:cs="宋体" w:hint="eastAsia"/>
          <w:sz w:val="24"/>
        </w:rPr>
        <w:t>医</w:t>
      </w:r>
      <w:proofErr w:type="gramEnd"/>
      <w:r>
        <w:rPr>
          <w:rFonts w:ascii="宋体" w:eastAsia="宋体" w:hAnsi="宋体" w:cs="宋体" w:hint="eastAsia"/>
          <w:sz w:val="24"/>
        </w:rPr>
        <w:t>企业开展行业岗位工作群、工作任务调研分析，剖析培养专业人才所需的职业技</w:t>
      </w:r>
      <w:r>
        <w:rPr>
          <w:rFonts w:ascii="宋体" w:eastAsia="宋体" w:hAnsi="宋体" w:cs="宋体" w:hint="eastAsia"/>
          <w:sz w:val="24"/>
        </w:rPr>
        <w:t>能与知识，构建适应区域地方经济的专业特色课程体系，指导制定专业人才培养方案及其实施细则。</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成立院系两级督导组，加强对教学的管理和教学质量的监控指导。学校成立由学校主管教学副院长任组长，教务处、校督导</w:t>
      </w:r>
      <w:proofErr w:type="gramStart"/>
      <w:r>
        <w:rPr>
          <w:rFonts w:ascii="宋体" w:eastAsia="宋体" w:hAnsi="宋体" w:cs="宋体" w:hint="eastAsia"/>
          <w:sz w:val="24"/>
        </w:rPr>
        <w:t>室相关</w:t>
      </w:r>
      <w:proofErr w:type="gramEnd"/>
      <w:r>
        <w:rPr>
          <w:rFonts w:ascii="宋体" w:eastAsia="宋体" w:hAnsi="宋体" w:cs="宋体" w:hint="eastAsia"/>
          <w:sz w:val="24"/>
        </w:rPr>
        <w:t>负责人员负责实施的教学管理与质量监控机构，执行过程中依靠各班级学生纪检信息员和院系教学信息员参与，对课程教学进行监督和评估。</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成立由生物工程系</w:t>
      </w:r>
      <w:proofErr w:type="gramStart"/>
      <w:r>
        <w:rPr>
          <w:rFonts w:ascii="宋体" w:eastAsia="宋体" w:hAnsi="宋体" w:cs="宋体" w:hint="eastAsia"/>
          <w:sz w:val="24"/>
        </w:rPr>
        <w:t>系</w:t>
      </w:r>
      <w:proofErr w:type="gramEnd"/>
      <w:r>
        <w:rPr>
          <w:rFonts w:ascii="宋体" w:eastAsia="宋体" w:hAnsi="宋体" w:cs="宋体" w:hint="eastAsia"/>
          <w:sz w:val="24"/>
        </w:rPr>
        <w:t>主任</w:t>
      </w:r>
      <w:proofErr w:type="gramStart"/>
      <w:r>
        <w:rPr>
          <w:rFonts w:ascii="宋体" w:eastAsia="宋体" w:hAnsi="宋体" w:cs="宋体" w:hint="eastAsia"/>
          <w:sz w:val="24"/>
        </w:rPr>
        <w:t>任</w:t>
      </w:r>
      <w:proofErr w:type="gramEnd"/>
      <w:r>
        <w:rPr>
          <w:rFonts w:ascii="宋体" w:eastAsia="宋体" w:hAnsi="宋体" w:cs="宋体" w:hint="eastAsia"/>
          <w:sz w:val="24"/>
        </w:rPr>
        <w:t>组长，教学副主任主管，专业教研室主任具体实施，教学管理办公室和实训中心协同参与的教学执行组织，负责对专业任课教师的教学工作进行检查、教学质量评价等管理工作。</w:t>
      </w:r>
    </w:p>
    <w:p w:rsidR="0076293A" w:rsidRDefault="003A285D">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制度保障质量管理</w:t>
      </w:r>
    </w:p>
    <w:p w:rsidR="0076293A" w:rsidRDefault="003A285D">
      <w:pPr>
        <w:spacing w:line="440" w:lineRule="exact"/>
        <w:ind w:firstLineChars="200" w:firstLine="480"/>
        <w:rPr>
          <w:rFonts w:ascii="宋体" w:hAnsi="宋体"/>
          <w:sz w:val="24"/>
        </w:rPr>
      </w:pPr>
      <w:r>
        <w:rPr>
          <w:rFonts w:ascii="宋体" w:eastAsia="宋体" w:hAnsi="宋体" w:cs="宋体" w:hint="eastAsia"/>
          <w:sz w:val="24"/>
        </w:rPr>
        <w:t>为保障人才培养质量，学校制定了《惠州工程职业学院教学督导工作条例》，《惠州工程职业学院教学管理规章制度》，强化对专业人才培养质量和课堂教学质量的管理和控制；同时学校层面制定了《惠州工程职业学院实验实训室管理规定》，《惠州工程职业学院校外实训基地建设管理规定》加强专业校内外实</w:t>
      </w:r>
      <w:proofErr w:type="gramStart"/>
      <w:r>
        <w:rPr>
          <w:rFonts w:ascii="宋体" w:eastAsia="宋体" w:hAnsi="宋体" w:cs="宋体" w:hint="eastAsia"/>
          <w:sz w:val="24"/>
        </w:rPr>
        <w:t>训实践</w:t>
      </w:r>
      <w:proofErr w:type="gramEnd"/>
      <w:r>
        <w:rPr>
          <w:rFonts w:ascii="宋体" w:eastAsia="宋体" w:hAnsi="宋体" w:cs="宋体" w:hint="eastAsia"/>
          <w:sz w:val="24"/>
        </w:rPr>
        <w:t>教学的管理和跟踪控制，并与企业共同制定《顶岗实习工作方案》《学生顶岗</w:t>
      </w:r>
      <w:r>
        <w:rPr>
          <w:rFonts w:ascii="宋体" w:eastAsia="宋体" w:hAnsi="宋体" w:cs="宋体" w:hint="eastAsia"/>
          <w:sz w:val="24"/>
        </w:rPr>
        <w:lastRenderedPageBreak/>
        <w:t>实习手册》《学生顶岗实习考核表》具体落实专业学生的校外实践与顶岗实习。从而在制度层面上，保证了教学秩序的稳定和各项教学育人工作的稳步推进，确保</w:t>
      </w:r>
      <w:r>
        <w:rPr>
          <w:rFonts w:ascii="宋体" w:eastAsia="宋体" w:hAnsi="宋体" w:cs="宋体" w:hint="eastAsia"/>
          <w:sz w:val="24"/>
        </w:rPr>
        <w:t>培养出符合区域经济发展需求的高端技能型牧</w:t>
      </w:r>
      <w:proofErr w:type="gramStart"/>
      <w:r>
        <w:rPr>
          <w:rFonts w:ascii="宋体" w:eastAsia="宋体" w:hAnsi="宋体" w:cs="宋体" w:hint="eastAsia"/>
          <w:sz w:val="24"/>
        </w:rPr>
        <w:t>医</w:t>
      </w:r>
      <w:proofErr w:type="gramEnd"/>
      <w:r>
        <w:rPr>
          <w:rFonts w:ascii="宋体" w:eastAsia="宋体" w:hAnsi="宋体" w:cs="宋体" w:hint="eastAsia"/>
          <w:sz w:val="24"/>
        </w:rPr>
        <w:t>人才</w:t>
      </w:r>
      <w:r>
        <w:rPr>
          <w:rFonts w:ascii="宋体" w:hAnsi="宋体" w:hint="eastAsia"/>
          <w:sz w:val="24"/>
        </w:rPr>
        <w:t>。</w:t>
      </w:r>
    </w:p>
    <w:p w:rsidR="0076293A" w:rsidRDefault="003A285D">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t>九、毕业要求</w:t>
      </w:r>
    </w:p>
    <w:p w:rsidR="0076293A" w:rsidRDefault="003A285D">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以</w:t>
      </w:r>
      <w:r>
        <w:rPr>
          <w:rFonts w:ascii="宋体" w:eastAsia="宋体" w:hAnsi="宋体" w:cs="宋体" w:hint="eastAsia"/>
          <w:color w:val="000000" w:themeColor="text1"/>
          <w:kern w:val="0"/>
          <w:sz w:val="24"/>
          <w:szCs w:val="24"/>
        </w:rPr>
        <w:t>学生在宠物饲养、宠物护理过程中开展的疫病防治或生产管理相结合形成的</w:t>
      </w:r>
      <w:r>
        <w:rPr>
          <w:rFonts w:ascii="宋体" w:eastAsia="宋体" w:hAnsi="宋体" w:cs="宋体" w:hint="eastAsia"/>
          <w:color w:val="000000" w:themeColor="text1"/>
          <w:kern w:val="0"/>
          <w:sz w:val="24"/>
          <w:szCs w:val="24"/>
        </w:rPr>
        <w:t>毕业论文</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重视综合运用所学的基础理论知识、基本技能去分析和解决一般生产管理技术问题的能力、与他人进行专业思想沟通、技术交流的能力、进行数据收集和综合分析的能力，提高饲养管理水平、疾病预防</w:t>
      </w:r>
      <w:r>
        <w:rPr>
          <w:rFonts w:ascii="宋体" w:eastAsia="宋体" w:hAnsi="宋体" w:cs="宋体" w:hint="eastAsia"/>
          <w:color w:val="000000" w:themeColor="text1"/>
          <w:kern w:val="0"/>
          <w:sz w:val="24"/>
          <w:szCs w:val="24"/>
        </w:rPr>
        <w:t>、治疗</w:t>
      </w:r>
      <w:r>
        <w:rPr>
          <w:rFonts w:ascii="宋体" w:eastAsia="宋体" w:hAnsi="宋体" w:cs="宋体" w:hint="eastAsia"/>
          <w:color w:val="000000" w:themeColor="text1"/>
          <w:kern w:val="0"/>
          <w:sz w:val="24"/>
          <w:szCs w:val="24"/>
        </w:rPr>
        <w:t>等具有专业特色的调研报告。成绩评定必须为合格以上。请参考《毕业论文</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设计工作规范（试行）》执行。</w:t>
      </w:r>
    </w:p>
    <w:p w:rsidR="0076293A" w:rsidRDefault="0076293A">
      <w:pPr>
        <w:spacing w:line="440" w:lineRule="exact"/>
        <w:ind w:firstLineChars="2000" w:firstLine="4800"/>
        <w:rPr>
          <w:rFonts w:ascii="宋体" w:eastAsia="宋体" w:hAnsi="宋体" w:cs="宋体"/>
          <w:color w:val="000000" w:themeColor="text1"/>
          <w:kern w:val="0"/>
          <w:sz w:val="24"/>
          <w:szCs w:val="24"/>
        </w:rPr>
      </w:pPr>
    </w:p>
    <w:p w:rsidR="0076293A" w:rsidRDefault="003A285D">
      <w:pPr>
        <w:spacing w:line="440" w:lineRule="exact"/>
        <w:ind w:firstLineChars="2000" w:firstLine="4800"/>
        <w:rPr>
          <w:rFonts w:ascii="宋体" w:eastAsia="宋体" w:hAnsi="宋体" w:cs="宋体"/>
          <w:sz w:val="24"/>
          <w:szCs w:val="24"/>
        </w:rPr>
      </w:pPr>
      <w:r>
        <w:rPr>
          <w:rFonts w:ascii="宋体" w:eastAsia="宋体" w:hAnsi="宋体" w:cs="宋体" w:hint="eastAsia"/>
          <w:color w:val="000000" w:themeColor="text1"/>
          <w:kern w:val="0"/>
          <w:sz w:val="24"/>
          <w:szCs w:val="24"/>
        </w:rPr>
        <w:t>制定：</w:t>
      </w:r>
      <w:r>
        <w:rPr>
          <w:rFonts w:ascii="宋体" w:eastAsia="宋体" w:hAnsi="宋体" w:cs="宋体" w:hint="eastAsia"/>
          <w:color w:val="000000" w:themeColor="text1"/>
          <w:kern w:val="0"/>
          <w:sz w:val="24"/>
          <w:szCs w:val="24"/>
        </w:rPr>
        <w:t>动物医学</w:t>
      </w:r>
      <w:r>
        <w:rPr>
          <w:rFonts w:ascii="宋体" w:eastAsia="宋体" w:hAnsi="宋体" w:cs="宋体" w:hint="eastAsia"/>
          <w:color w:val="000000" w:themeColor="text1"/>
          <w:kern w:val="0"/>
          <w:sz w:val="24"/>
          <w:szCs w:val="24"/>
        </w:rPr>
        <w:t>专业建设委员会</w:t>
      </w:r>
    </w:p>
    <w:sectPr w:rsidR="00762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4BDED"/>
    <w:multiLevelType w:val="singleLevel"/>
    <w:tmpl w:val="82E4BDED"/>
    <w:lvl w:ilvl="0">
      <w:start w:val="1"/>
      <w:numFmt w:val="decimal"/>
      <w:lvlText w:val="%1."/>
      <w:lvlJc w:val="left"/>
      <w:pPr>
        <w:tabs>
          <w:tab w:val="left" w:pos="312"/>
        </w:tabs>
      </w:pPr>
    </w:lvl>
  </w:abstractNum>
  <w:abstractNum w:abstractNumId="1">
    <w:nsid w:val="8ADCE527"/>
    <w:multiLevelType w:val="singleLevel"/>
    <w:tmpl w:val="8ADCE527"/>
    <w:lvl w:ilvl="0">
      <w:start w:val="1"/>
      <w:numFmt w:val="decimal"/>
      <w:lvlText w:val="%1."/>
      <w:lvlJc w:val="left"/>
      <w:pPr>
        <w:tabs>
          <w:tab w:val="left" w:pos="312"/>
        </w:tabs>
      </w:pPr>
    </w:lvl>
  </w:abstractNum>
  <w:abstractNum w:abstractNumId="2">
    <w:nsid w:val="8BB01B24"/>
    <w:multiLevelType w:val="singleLevel"/>
    <w:tmpl w:val="8BB01B24"/>
    <w:lvl w:ilvl="0">
      <w:start w:val="1"/>
      <w:numFmt w:val="decimal"/>
      <w:lvlText w:val="%1."/>
      <w:lvlJc w:val="left"/>
      <w:pPr>
        <w:tabs>
          <w:tab w:val="left" w:pos="312"/>
        </w:tabs>
      </w:pPr>
    </w:lvl>
  </w:abstractNum>
  <w:abstractNum w:abstractNumId="3">
    <w:nsid w:val="9CA8D463"/>
    <w:multiLevelType w:val="singleLevel"/>
    <w:tmpl w:val="9CA8D463"/>
    <w:lvl w:ilvl="0">
      <w:start w:val="1"/>
      <w:numFmt w:val="decimal"/>
      <w:lvlText w:val="%1."/>
      <w:lvlJc w:val="left"/>
      <w:pPr>
        <w:tabs>
          <w:tab w:val="left" w:pos="312"/>
        </w:tabs>
      </w:pPr>
    </w:lvl>
  </w:abstractNum>
  <w:abstractNum w:abstractNumId="4">
    <w:nsid w:val="9E1300C6"/>
    <w:multiLevelType w:val="singleLevel"/>
    <w:tmpl w:val="9E1300C6"/>
    <w:lvl w:ilvl="0">
      <w:start w:val="1"/>
      <w:numFmt w:val="decimal"/>
      <w:lvlText w:val="%1."/>
      <w:lvlJc w:val="left"/>
      <w:pPr>
        <w:tabs>
          <w:tab w:val="left" w:pos="312"/>
        </w:tabs>
      </w:pPr>
    </w:lvl>
  </w:abstractNum>
  <w:abstractNum w:abstractNumId="5">
    <w:nsid w:val="A1D83AAA"/>
    <w:multiLevelType w:val="singleLevel"/>
    <w:tmpl w:val="A1D83AAA"/>
    <w:lvl w:ilvl="0">
      <w:start w:val="1"/>
      <w:numFmt w:val="decimal"/>
      <w:lvlText w:val="%1."/>
      <w:lvlJc w:val="left"/>
      <w:pPr>
        <w:tabs>
          <w:tab w:val="left" w:pos="312"/>
        </w:tabs>
      </w:pPr>
    </w:lvl>
  </w:abstractNum>
  <w:abstractNum w:abstractNumId="6">
    <w:nsid w:val="B8216A24"/>
    <w:multiLevelType w:val="singleLevel"/>
    <w:tmpl w:val="B8216A24"/>
    <w:lvl w:ilvl="0">
      <w:start w:val="1"/>
      <w:numFmt w:val="decimal"/>
      <w:lvlText w:val="%1."/>
      <w:lvlJc w:val="left"/>
      <w:pPr>
        <w:tabs>
          <w:tab w:val="left" w:pos="312"/>
        </w:tabs>
      </w:pPr>
    </w:lvl>
  </w:abstractNum>
  <w:abstractNum w:abstractNumId="7">
    <w:nsid w:val="B8B23EDB"/>
    <w:multiLevelType w:val="singleLevel"/>
    <w:tmpl w:val="B8B23EDB"/>
    <w:lvl w:ilvl="0">
      <w:start w:val="5"/>
      <w:numFmt w:val="chineseCounting"/>
      <w:suff w:val="nothing"/>
      <w:lvlText w:val="（%1）"/>
      <w:lvlJc w:val="left"/>
      <w:rPr>
        <w:rFonts w:hint="eastAsia"/>
      </w:rPr>
    </w:lvl>
  </w:abstractNum>
  <w:abstractNum w:abstractNumId="8">
    <w:nsid w:val="DB1E0DCC"/>
    <w:multiLevelType w:val="singleLevel"/>
    <w:tmpl w:val="DB1E0DCC"/>
    <w:lvl w:ilvl="0">
      <w:start w:val="1"/>
      <w:numFmt w:val="decimal"/>
      <w:suff w:val="nothing"/>
      <w:lvlText w:val="（%1）"/>
      <w:lvlJc w:val="left"/>
    </w:lvl>
  </w:abstractNum>
  <w:abstractNum w:abstractNumId="9">
    <w:nsid w:val="E066E813"/>
    <w:multiLevelType w:val="singleLevel"/>
    <w:tmpl w:val="E066E813"/>
    <w:lvl w:ilvl="0">
      <w:start w:val="2"/>
      <w:numFmt w:val="decimal"/>
      <w:suff w:val="nothing"/>
      <w:lvlText w:val="（%1）"/>
      <w:lvlJc w:val="left"/>
    </w:lvl>
  </w:abstractNum>
  <w:abstractNum w:abstractNumId="10">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11">
    <w:nsid w:val="0FDC812A"/>
    <w:multiLevelType w:val="singleLevel"/>
    <w:tmpl w:val="0FDC812A"/>
    <w:lvl w:ilvl="0">
      <w:start w:val="1"/>
      <w:numFmt w:val="decimal"/>
      <w:suff w:val="nothing"/>
      <w:lvlText w:val="（%1）"/>
      <w:lvlJc w:val="left"/>
    </w:lvl>
  </w:abstractNum>
  <w:abstractNum w:abstractNumId="12">
    <w:nsid w:val="3BA15B44"/>
    <w:multiLevelType w:val="singleLevel"/>
    <w:tmpl w:val="3BA15B44"/>
    <w:lvl w:ilvl="0">
      <w:start w:val="1"/>
      <w:numFmt w:val="decimal"/>
      <w:lvlText w:val="%1."/>
      <w:lvlJc w:val="left"/>
      <w:pPr>
        <w:tabs>
          <w:tab w:val="left" w:pos="312"/>
        </w:tabs>
      </w:pPr>
    </w:lvl>
  </w:abstractNum>
  <w:abstractNum w:abstractNumId="13">
    <w:nsid w:val="44BE8023"/>
    <w:multiLevelType w:val="singleLevel"/>
    <w:tmpl w:val="44BE8023"/>
    <w:lvl w:ilvl="0">
      <w:start w:val="1"/>
      <w:numFmt w:val="decimal"/>
      <w:suff w:val="nothing"/>
      <w:lvlText w:val="（%1）"/>
      <w:lvlJc w:val="left"/>
    </w:lvl>
  </w:abstractNum>
  <w:abstractNum w:abstractNumId="14">
    <w:nsid w:val="4853DEDF"/>
    <w:multiLevelType w:val="singleLevel"/>
    <w:tmpl w:val="4853DEDF"/>
    <w:lvl w:ilvl="0">
      <w:start w:val="1"/>
      <w:numFmt w:val="decimal"/>
      <w:lvlText w:val="%1."/>
      <w:lvlJc w:val="left"/>
      <w:pPr>
        <w:tabs>
          <w:tab w:val="left" w:pos="312"/>
        </w:tabs>
      </w:pPr>
    </w:lvl>
  </w:abstractNum>
  <w:abstractNum w:abstractNumId="15">
    <w:nsid w:val="54699B91"/>
    <w:multiLevelType w:val="singleLevel"/>
    <w:tmpl w:val="54699B91"/>
    <w:lvl w:ilvl="0">
      <w:start w:val="1"/>
      <w:numFmt w:val="decimal"/>
      <w:suff w:val="nothing"/>
      <w:lvlText w:val="（%1）"/>
      <w:lvlJc w:val="left"/>
    </w:lvl>
  </w:abstractNum>
  <w:abstractNum w:abstractNumId="16">
    <w:nsid w:val="56B2C54B"/>
    <w:multiLevelType w:val="singleLevel"/>
    <w:tmpl w:val="56B2C54B"/>
    <w:lvl w:ilvl="0">
      <w:start w:val="1"/>
      <w:numFmt w:val="decimal"/>
      <w:suff w:val="nothing"/>
      <w:lvlText w:val="（%1）"/>
      <w:lvlJc w:val="left"/>
    </w:lvl>
  </w:abstractNum>
  <w:abstractNum w:abstractNumId="17">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8">
    <w:nsid w:val="661DD93E"/>
    <w:multiLevelType w:val="singleLevel"/>
    <w:tmpl w:val="661DD93E"/>
    <w:lvl w:ilvl="0">
      <w:start w:val="1"/>
      <w:numFmt w:val="decimal"/>
      <w:suff w:val="nothing"/>
      <w:lvlText w:val="（%1）"/>
      <w:lvlJc w:val="left"/>
    </w:lvl>
  </w:abstractNum>
  <w:abstractNum w:abstractNumId="19">
    <w:nsid w:val="6FCF4CD4"/>
    <w:multiLevelType w:val="singleLevel"/>
    <w:tmpl w:val="6FCF4CD4"/>
    <w:lvl w:ilvl="0">
      <w:start w:val="2"/>
      <w:numFmt w:val="decimal"/>
      <w:lvlText w:val="%1."/>
      <w:lvlJc w:val="left"/>
      <w:pPr>
        <w:tabs>
          <w:tab w:val="left" w:pos="312"/>
        </w:tabs>
      </w:pPr>
    </w:lvl>
  </w:abstractNum>
  <w:abstractNum w:abstractNumId="20">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2"/>
  </w:num>
  <w:num w:numId="2">
    <w:abstractNumId w:val="4"/>
  </w:num>
  <w:num w:numId="3">
    <w:abstractNumId w:val="1"/>
  </w:num>
  <w:num w:numId="4">
    <w:abstractNumId w:val="12"/>
  </w:num>
  <w:num w:numId="5">
    <w:abstractNumId w:val="3"/>
  </w:num>
  <w:num w:numId="6">
    <w:abstractNumId w:val="0"/>
  </w:num>
  <w:num w:numId="7">
    <w:abstractNumId w:val="14"/>
  </w:num>
  <w:num w:numId="8">
    <w:abstractNumId w:val="5"/>
  </w:num>
  <w:num w:numId="9">
    <w:abstractNumId w:val="6"/>
  </w:num>
  <w:num w:numId="10">
    <w:abstractNumId w:val="18"/>
  </w:num>
  <w:num w:numId="11">
    <w:abstractNumId w:val="19"/>
  </w:num>
  <w:num w:numId="12">
    <w:abstractNumId w:val="15"/>
  </w:num>
  <w:num w:numId="13">
    <w:abstractNumId w:val="13"/>
  </w:num>
  <w:num w:numId="14">
    <w:abstractNumId w:val="11"/>
  </w:num>
  <w:num w:numId="15">
    <w:abstractNumId w:val="8"/>
  </w:num>
  <w:num w:numId="16">
    <w:abstractNumId w:val="16"/>
  </w:num>
  <w:num w:numId="17">
    <w:abstractNumId w:val="10"/>
  </w:num>
  <w:num w:numId="18">
    <w:abstractNumId w:val="17"/>
  </w:num>
  <w:num w:numId="19">
    <w:abstractNumId w:val="20"/>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E8"/>
    <w:rsid w:val="00115CE8"/>
    <w:rsid w:val="003A285D"/>
    <w:rsid w:val="00651E5A"/>
    <w:rsid w:val="00757CF3"/>
    <w:rsid w:val="0076293A"/>
    <w:rsid w:val="007970D6"/>
    <w:rsid w:val="00800A2E"/>
    <w:rsid w:val="00BA09FD"/>
    <w:rsid w:val="00D67C82"/>
    <w:rsid w:val="00FA095D"/>
    <w:rsid w:val="01555E4E"/>
    <w:rsid w:val="01C71997"/>
    <w:rsid w:val="01E9399A"/>
    <w:rsid w:val="020F69BE"/>
    <w:rsid w:val="021D576E"/>
    <w:rsid w:val="0222738E"/>
    <w:rsid w:val="02370A98"/>
    <w:rsid w:val="025C4E1A"/>
    <w:rsid w:val="02907C8A"/>
    <w:rsid w:val="02B24B2B"/>
    <w:rsid w:val="02E218BC"/>
    <w:rsid w:val="02F80376"/>
    <w:rsid w:val="02F8632E"/>
    <w:rsid w:val="03917909"/>
    <w:rsid w:val="03F5472A"/>
    <w:rsid w:val="04984223"/>
    <w:rsid w:val="04A75C0B"/>
    <w:rsid w:val="05A2458B"/>
    <w:rsid w:val="06616B2A"/>
    <w:rsid w:val="066F4C2B"/>
    <w:rsid w:val="06BB3A79"/>
    <w:rsid w:val="06C74A5F"/>
    <w:rsid w:val="07583043"/>
    <w:rsid w:val="0772313E"/>
    <w:rsid w:val="07D06C9D"/>
    <w:rsid w:val="07FC0B80"/>
    <w:rsid w:val="08550B11"/>
    <w:rsid w:val="08E549AC"/>
    <w:rsid w:val="09023ABB"/>
    <w:rsid w:val="094A7616"/>
    <w:rsid w:val="09C4521C"/>
    <w:rsid w:val="09FF01D0"/>
    <w:rsid w:val="0A4A0207"/>
    <w:rsid w:val="0ABD140A"/>
    <w:rsid w:val="0ADD6022"/>
    <w:rsid w:val="0BB56560"/>
    <w:rsid w:val="0BB65342"/>
    <w:rsid w:val="0C3D6CC6"/>
    <w:rsid w:val="0C5749F5"/>
    <w:rsid w:val="0CC747FA"/>
    <w:rsid w:val="0CFA39C5"/>
    <w:rsid w:val="0D291AD9"/>
    <w:rsid w:val="0D2E6B43"/>
    <w:rsid w:val="0D494F4A"/>
    <w:rsid w:val="0D5D426D"/>
    <w:rsid w:val="0D603B19"/>
    <w:rsid w:val="0DB74BF3"/>
    <w:rsid w:val="0DC81FD9"/>
    <w:rsid w:val="0DF5023D"/>
    <w:rsid w:val="0E70062A"/>
    <w:rsid w:val="0EAB5A91"/>
    <w:rsid w:val="0EDC4514"/>
    <w:rsid w:val="0EEF678D"/>
    <w:rsid w:val="0EF738E2"/>
    <w:rsid w:val="0EFF439A"/>
    <w:rsid w:val="0F3A198B"/>
    <w:rsid w:val="0F667567"/>
    <w:rsid w:val="0F7335A8"/>
    <w:rsid w:val="0F8B4D25"/>
    <w:rsid w:val="0FA905F0"/>
    <w:rsid w:val="10401E1D"/>
    <w:rsid w:val="10F132AB"/>
    <w:rsid w:val="113E6A5A"/>
    <w:rsid w:val="11560279"/>
    <w:rsid w:val="11807302"/>
    <w:rsid w:val="1246268F"/>
    <w:rsid w:val="12683580"/>
    <w:rsid w:val="13D503DB"/>
    <w:rsid w:val="140D5EEA"/>
    <w:rsid w:val="15042984"/>
    <w:rsid w:val="151756B3"/>
    <w:rsid w:val="155E5AA6"/>
    <w:rsid w:val="15B25B09"/>
    <w:rsid w:val="16210B0A"/>
    <w:rsid w:val="167767FA"/>
    <w:rsid w:val="16E642B3"/>
    <w:rsid w:val="16FC582A"/>
    <w:rsid w:val="17D02771"/>
    <w:rsid w:val="18507395"/>
    <w:rsid w:val="189441AC"/>
    <w:rsid w:val="18960FEE"/>
    <w:rsid w:val="189628AF"/>
    <w:rsid w:val="18DF253A"/>
    <w:rsid w:val="1927780C"/>
    <w:rsid w:val="193B6102"/>
    <w:rsid w:val="1989660F"/>
    <w:rsid w:val="1A3A6EDB"/>
    <w:rsid w:val="1A3D413B"/>
    <w:rsid w:val="1ADE762F"/>
    <w:rsid w:val="1B0F2690"/>
    <w:rsid w:val="1BC82E20"/>
    <w:rsid w:val="1BED6102"/>
    <w:rsid w:val="1C2E54F5"/>
    <w:rsid w:val="1C950A0A"/>
    <w:rsid w:val="1D2245B6"/>
    <w:rsid w:val="1D3F2FBC"/>
    <w:rsid w:val="1DB558C6"/>
    <w:rsid w:val="1E0B0392"/>
    <w:rsid w:val="1E776897"/>
    <w:rsid w:val="1E9335FC"/>
    <w:rsid w:val="1F182B35"/>
    <w:rsid w:val="1F8F3C37"/>
    <w:rsid w:val="1F9C6FC6"/>
    <w:rsid w:val="200263D6"/>
    <w:rsid w:val="20A52C29"/>
    <w:rsid w:val="20D00D44"/>
    <w:rsid w:val="21CA0A7D"/>
    <w:rsid w:val="221B08FC"/>
    <w:rsid w:val="22C06060"/>
    <w:rsid w:val="235D1D14"/>
    <w:rsid w:val="236A7E5C"/>
    <w:rsid w:val="23C73D90"/>
    <w:rsid w:val="2403134A"/>
    <w:rsid w:val="24077874"/>
    <w:rsid w:val="242A6A98"/>
    <w:rsid w:val="242F3319"/>
    <w:rsid w:val="24E370F5"/>
    <w:rsid w:val="262C4EF7"/>
    <w:rsid w:val="26943F86"/>
    <w:rsid w:val="26A2278D"/>
    <w:rsid w:val="26BA1904"/>
    <w:rsid w:val="27126CFF"/>
    <w:rsid w:val="271B2110"/>
    <w:rsid w:val="27C26F01"/>
    <w:rsid w:val="288E11DD"/>
    <w:rsid w:val="28D76A1E"/>
    <w:rsid w:val="29837C92"/>
    <w:rsid w:val="2987435C"/>
    <w:rsid w:val="29894DB7"/>
    <w:rsid w:val="29BD1E2B"/>
    <w:rsid w:val="2A6540B0"/>
    <w:rsid w:val="2A855D67"/>
    <w:rsid w:val="2B2904DE"/>
    <w:rsid w:val="2B436A6C"/>
    <w:rsid w:val="2B930769"/>
    <w:rsid w:val="2BDC724D"/>
    <w:rsid w:val="2C4B405C"/>
    <w:rsid w:val="2C4B4636"/>
    <w:rsid w:val="2C580E17"/>
    <w:rsid w:val="2DAA745A"/>
    <w:rsid w:val="2EC37B9A"/>
    <w:rsid w:val="2F182AF7"/>
    <w:rsid w:val="2F4D12A6"/>
    <w:rsid w:val="2FFC4F1A"/>
    <w:rsid w:val="302A658D"/>
    <w:rsid w:val="30DE6E97"/>
    <w:rsid w:val="310926C5"/>
    <w:rsid w:val="317B5509"/>
    <w:rsid w:val="31CD6B60"/>
    <w:rsid w:val="32BC158B"/>
    <w:rsid w:val="332F047D"/>
    <w:rsid w:val="33B466F9"/>
    <w:rsid w:val="3458301E"/>
    <w:rsid w:val="346F287F"/>
    <w:rsid w:val="34753AB5"/>
    <w:rsid w:val="34AD0859"/>
    <w:rsid w:val="353C39F7"/>
    <w:rsid w:val="35457892"/>
    <w:rsid w:val="354A3046"/>
    <w:rsid w:val="35574508"/>
    <w:rsid w:val="35DC6219"/>
    <w:rsid w:val="35E13226"/>
    <w:rsid w:val="35ED4ED9"/>
    <w:rsid w:val="36D44A42"/>
    <w:rsid w:val="36F82BA8"/>
    <w:rsid w:val="36F8553E"/>
    <w:rsid w:val="36F9212C"/>
    <w:rsid w:val="373C5E22"/>
    <w:rsid w:val="37EE33AE"/>
    <w:rsid w:val="382A1C83"/>
    <w:rsid w:val="38DB625C"/>
    <w:rsid w:val="39805AF4"/>
    <w:rsid w:val="39900793"/>
    <w:rsid w:val="3A297359"/>
    <w:rsid w:val="3AD06880"/>
    <w:rsid w:val="3B2A3552"/>
    <w:rsid w:val="3B346182"/>
    <w:rsid w:val="3D32741A"/>
    <w:rsid w:val="3DC513A9"/>
    <w:rsid w:val="3E0D6429"/>
    <w:rsid w:val="3E6A09A1"/>
    <w:rsid w:val="3F085ACC"/>
    <w:rsid w:val="3F0D6A20"/>
    <w:rsid w:val="409F3AB1"/>
    <w:rsid w:val="41127EFA"/>
    <w:rsid w:val="415E39C6"/>
    <w:rsid w:val="4172139A"/>
    <w:rsid w:val="419E0086"/>
    <w:rsid w:val="41B501F8"/>
    <w:rsid w:val="41B828BA"/>
    <w:rsid w:val="41FA04EA"/>
    <w:rsid w:val="42334D9F"/>
    <w:rsid w:val="42672349"/>
    <w:rsid w:val="43641554"/>
    <w:rsid w:val="43642A4D"/>
    <w:rsid w:val="436C3208"/>
    <w:rsid w:val="43EA024B"/>
    <w:rsid w:val="441C4E40"/>
    <w:rsid w:val="442201B3"/>
    <w:rsid w:val="44365924"/>
    <w:rsid w:val="44FE0A58"/>
    <w:rsid w:val="45A17540"/>
    <w:rsid w:val="45BD082F"/>
    <w:rsid w:val="4608270C"/>
    <w:rsid w:val="46385A8B"/>
    <w:rsid w:val="465C53DF"/>
    <w:rsid w:val="46812BDC"/>
    <w:rsid w:val="46D16EC8"/>
    <w:rsid w:val="476F3AFF"/>
    <w:rsid w:val="481539E6"/>
    <w:rsid w:val="48270103"/>
    <w:rsid w:val="494B193B"/>
    <w:rsid w:val="495318BA"/>
    <w:rsid w:val="4A243BDE"/>
    <w:rsid w:val="4A2837FC"/>
    <w:rsid w:val="4A2B517A"/>
    <w:rsid w:val="4A2F511F"/>
    <w:rsid w:val="4B460274"/>
    <w:rsid w:val="4BBB547A"/>
    <w:rsid w:val="4BFC2EF9"/>
    <w:rsid w:val="4C460166"/>
    <w:rsid w:val="4C4D6F32"/>
    <w:rsid w:val="4C4F5AA9"/>
    <w:rsid w:val="4C5C0EF8"/>
    <w:rsid w:val="4CBA1993"/>
    <w:rsid w:val="4D29598B"/>
    <w:rsid w:val="4D92615F"/>
    <w:rsid w:val="4DCB6E7F"/>
    <w:rsid w:val="4DDC7ECA"/>
    <w:rsid w:val="4DE902B4"/>
    <w:rsid w:val="4E5B1FD2"/>
    <w:rsid w:val="4EFD229A"/>
    <w:rsid w:val="4EFD3353"/>
    <w:rsid w:val="4F3F4546"/>
    <w:rsid w:val="4F633876"/>
    <w:rsid w:val="503B1C9C"/>
    <w:rsid w:val="504C70BC"/>
    <w:rsid w:val="508833DD"/>
    <w:rsid w:val="50A27DB4"/>
    <w:rsid w:val="50C55639"/>
    <w:rsid w:val="511A11C6"/>
    <w:rsid w:val="512939E1"/>
    <w:rsid w:val="51A45270"/>
    <w:rsid w:val="520650E1"/>
    <w:rsid w:val="52080401"/>
    <w:rsid w:val="52AE6E46"/>
    <w:rsid w:val="53CA0269"/>
    <w:rsid w:val="54295628"/>
    <w:rsid w:val="54367A83"/>
    <w:rsid w:val="54A6317A"/>
    <w:rsid w:val="55210E10"/>
    <w:rsid w:val="55622569"/>
    <w:rsid w:val="55831B24"/>
    <w:rsid w:val="56097D57"/>
    <w:rsid w:val="561D7E0E"/>
    <w:rsid w:val="56B03CED"/>
    <w:rsid w:val="56FC67D0"/>
    <w:rsid w:val="5707348E"/>
    <w:rsid w:val="580269AD"/>
    <w:rsid w:val="581C30BF"/>
    <w:rsid w:val="5875262E"/>
    <w:rsid w:val="5898460E"/>
    <w:rsid w:val="594E7C05"/>
    <w:rsid w:val="59D27F69"/>
    <w:rsid w:val="59F534FA"/>
    <w:rsid w:val="5A9610DC"/>
    <w:rsid w:val="5B304507"/>
    <w:rsid w:val="5B793008"/>
    <w:rsid w:val="5BA97DB4"/>
    <w:rsid w:val="5BE31F4A"/>
    <w:rsid w:val="5C8573D0"/>
    <w:rsid w:val="5DAA414D"/>
    <w:rsid w:val="5DD47F44"/>
    <w:rsid w:val="5DEE5CE7"/>
    <w:rsid w:val="5E1A134C"/>
    <w:rsid w:val="5E671EB6"/>
    <w:rsid w:val="5EC92979"/>
    <w:rsid w:val="5F5D2E17"/>
    <w:rsid w:val="5FB05E55"/>
    <w:rsid w:val="5FEF4805"/>
    <w:rsid w:val="5FF22968"/>
    <w:rsid w:val="60082E12"/>
    <w:rsid w:val="602471DA"/>
    <w:rsid w:val="60265F71"/>
    <w:rsid w:val="603F3D77"/>
    <w:rsid w:val="60791391"/>
    <w:rsid w:val="60DA2F9B"/>
    <w:rsid w:val="6124472C"/>
    <w:rsid w:val="61A02F5E"/>
    <w:rsid w:val="61AF67EE"/>
    <w:rsid w:val="62276285"/>
    <w:rsid w:val="627F566A"/>
    <w:rsid w:val="62C01A1E"/>
    <w:rsid w:val="62F71CCC"/>
    <w:rsid w:val="63141054"/>
    <w:rsid w:val="63421F24"/>
    <w:rsid w:val="63871A7E"/>
    <w:rsid w:val="63B74408"/>
    <w:rsid w:val="63CA1EE9"/>
    <w:rsid w:val="63CB1282"/>
    <w:rsid w:val="64D77835"/>
    <w:rsid w:val="65143231"/>
    <w:rsid w:val="65E73CEF"/>
    <w:rsid w:val="66380993"/>
    <w:rsid w:val="669F02E1"/>
    <w:rsid w:val="66CF0074"/>
    <w:rsid w:val="670E646C"/>
    <w:rsid w:val="674716B7"/>
    <w:rsid w:val="6784702A"/>
    <w:rsid w:val="67B80251"/>
    <w:rsid w:val="67C01640"/>
    <w:rsid w:val="6838640E"/>
    <w:rsid w:val="68DB0DB5"/>
    <w:rsid w:val="698D76D0"/>
    <w:rsid w:val="69D8191A"/>
    <w:rsid w:val="6A04712D"/>
    <w:rsid w:val="6A3E6468"/>
    <w:rsid w:val="6AA83844"/>
    <w:rsid w:val="6AF24C2C"/>
    <w:rsid w:val="6CBF22A7"/>
    <w:rsid w:val="6D4F4309"/>
    <w:rsid w:val="6D7D6886"/>
    <w:rsid w:val="6D84354F"/>
    <w:rsid w:val="6D8A4A04"/>
    <w:rsid w:val="6EB36652"/>
    <w:rsid w:val="6EB93C37"/>
    <w:rsid w:val="6F2F3271"/>
    <w:rsid w:val="6F9F1308"/>
    <w:rsid w:val="7005127D"/>
    <w:rsid w:val="708C754E"/>
    <w:rsid w:val="70E40BB6"/>
    <w:rsid w:val="70E45433"/>
    <w:rsid w:val="70F11652"/>
    <w:rsid w:val="71466B72"/>
    <w:rsid w:val="71C41948"/>
    <w:rsid w:val="71CA37B9"/>
    <w:rsid w:val="71CA5515"/>
    <w:rsid w:val="71E91C50"/>
    <w:rsid w:val="73EB20CF"/>
    <w:rsid w:val="74383C06"/>
    <w:rsid w:val="74A90DC4"/>
    <w:rsid w:val="74C44E3B"/>
    <w:rsid w:val="74CA7FA0"/>
    <w:rsid w:val="7568164D"/>
    <w:rsid w:val="764C7BB4"/>
    <w:rsid w:val="765B6751"/>
    <w:rsid w:val="76E15969"/>
    <w:rsid w:val="77655E71"/>
    <w:rsid w:val="77963121"/>
    <w:rsid w:val="77C55410"/>
    <w:rsid w:val="78355462"/>
    <w:rsid w:val="784F05F7"/>
    <w:rsid w:val="78776548"/>
    <w:rsid w:val="787D651C"/>
    <w:rsid w:val="797726FC"/>
    <w:rsid w:val="7A165951"/>
    <w:rsid w:val="7AC62DCD"/>
    <w:rsid w:val="7ADD26E4"/>
    <w:rsid w:val="7AEC6DDE"/>
    <w:rsid w:val="7B71645B"/>
    <w:rsid w:val="7BEC70D9"/>
    <w:rsid w:val="7C1B6C54"/>
    <w:rsid w:val="7D104C1E"/>
    <w:rsid w:val="7DB4534E"/>
    <w:rsid w:val="7E6B29A7"/>
    <w:rsid w:val="7F34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宋体" w:eastAsia="宋体" w:hAnsi="宋体" w:cs="Times New Roman"/>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8">
    <w:name w:val="List Paragraph"/>
    <w:basedOn w:val="a"/>
    <w:uiPriority w:val="99"/>
    <w:qFormat/>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宋体" w:eastAsia="宋体" w:hAnsi="宋体" w:cs="Times New Roman"/>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8">
    <w:name w:val="List Paragraph"/>
    <w:basedOn w:val="a"/>
    <w:uiPriority w:val="99"/>
    <w:qFormat/>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3892</Words>
  <Characters>22187</Characters>
  <Application>Microsoft Office Word</Application>
  <DocSecurity>0</DocSecurity>
  <Lines>184</Lines>
  <Paragraphs>52</Paragraphs>
  <ScaleCrop>false</ScaleCrop>
  <Company>Hewlett-Packard Company</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7</cp:revision>
  <dcterms:created xsi:type="dcterms:W3CDTF">2020-10-27T02:51:00Z</dcterms:created>
  <dcterms:modified xsi:type="dcterms:W3CDTF">2021-11-15T09:12:00Z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