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FB" w:rsidRDefault="00CB0D6B" w:rsidP="00A054F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hAnsi="黑体" w:cs="黑体" w:hint="eastAsia"/>
          <w:b/>
          <w:color w:val="000000"/>
          <w:sz w:val="28"/>
          <w:szCs w:val="28"/>
        </w:rPr>
        <w:t xml:space="preserve"> </w:t>
      </w:r>
      <w:r>
        <w:rPr>
          <w:rFonts w:ascii="黑体" w:hAnsi="黑体" w:cs="黑体" w:hint="eastAsia"/>
          <w:b/>
          <w:color w:val="000000"/>
          <w:sz w:val="44"/>
          <w:szCs w:val="44"/>
        </w:rPr>
        <w:t>惠</w:t>
      </w:r>
      <w:r w:rsidR="00A054FB">
        <w:rPr>
          <w:rFonts w:ascii="宋体" w:hAnsi="宋体" w:hint="eastAsia"/>
          <w:b/>
          <w:sz w:val="44"/>
          <w:szCs w:val="44"/>
        </w:rPr>
        <w:t>州工程职业学院2</w:t>
      </w:r>
      <w:r w:rsidR="00A054FB">
        <w:rPr>
          <w:rFonts w:ascii="宋体" w:hAnsi="宋体"/>
          <w:b/>
          <w:sz w:val="44"/>
          <w:szCs w:val="44"/>
        </w:rPr>
        <w:t>021</w:t>
      </w:r>
      <w:r w:rsidR="00A054FB">
        <w:rPr>
          <w:rFonts w:ascii="宋体" w:hAnsi="宋体" w:hint="eastAsia"/>
          <w:b/>
          <w:sz w:val="44"/>
          <w:szCs w:val="44"/>
        </w:rPr>
        <w:t>年高职扩招（</w:t>
      </w:r>
      <w:r w:rsidR="00ED20AE">
        <w:rPr>
          <w:rFonts w:ascii="宋体" w:hAnsi="宋体" w:hint="eastAsia"/>
          <w:b/>
          <w:sz w:val="44"/>
          <w:szCs w:val="44"/>
        </w:rPr>
        <w:t>社会人员</w:t>
      </w:r>
      <w:r w:rsidR="00A054FB">
        <w:rPr>
          <w:rFonts w:ascii="宋体" w:hAnsi="宋体" w:hint="eastAsia"/>
          <w:b/>
          <w:sz w:val="44"/>
          <w:szCs w:val="44"/>
        </w:rPr>
        <w:t>学历提升计划高素质农民专班）</w:t>
      </w:r>
    </w:p>
    <w:p w:rsidR="00A054FB" w:rsidRDefault="00A054FB" w:rsidP="00A054F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园艺技术</w:t>
      </w:r>
      <w:r w:rsidRPr="00B50093">
        <w:rPr>
          <w:rFonts w:ascii="宋体" w:hAnsi="宋体" w:hint="eastAsia"/>
          <w:b/>
          <w:sz w:val="44"/>
          <w:szCs w:val="44"/>
        </w:rPr>
        <w:t>专业人才培养方案</w:t>
      </w:r>
    </w:p>
    <w:p w:rsidR="00762044" w:rsidRPr="004D2F90" w:rsidRDefault="00762044">
      <w:pPr>
        <w:widowControl/>
        <w:spacing w:line="560" w:lineRule="exact"/>
        <w:ind w:firstLine="480"/>
        <w:jc w:val="left"/>
        <w:rPr>
          <w:rFonts w:ascii="宋体" w:cs="宋体"/>
          <w:b/>
          <w:bCs/>
          <w:color w:val="000000"/>
          <w:kern w:val="0"/>
          <w:sz w:val="24"/>
        </w:rPr>
      </w:pPr>
    </w:p>
    <w:p w:rsidR="00762044" w:rsidRDefault="009C03A8">
      <w:pPr>
        <w:snapToGrid w:val="0"/>
        <w:spacing w:line="360" w:lineRule="auto"/>
        <w:ind w:firstLineChars="245" w:firstLine="588"/>
        <w:rPr>
          <w:rFonts w:ascii="宋体" w:hAnsi="宋体"/>
          <w:sz w:val="24"/>
        </w:rPr>
      </w:pPr>
      <w:r w:rsidRPr="009C03A8">
        <w:rPr>
          <w:rFonts w:ascii="宋体" w:hAnsi="宋体" w:hint="eastAsia"/>
          <w:sz w:val="24"/>
        </w:rPr>
        <w:t>根据《国家职业教育改革实施方案》、教育部等六部门印发的《高职扩招专项工作实施方案》、《教育部办公厅关于做好扩招后高职教育教学管理工作的指导意见》（</w:t>
      </w:r>
      <w:proofErr w:type="gramStart"/>
      <w:r w:rsidRPr="009C03A8">
        <w:rPr>
          <w:rFonts w:ascii="宋体" w:hAnsi="宋体" w:hint="eastAsia"/>
          <w:sz w:val="24"/>
        </w:rPr>
        <w:t>教职成厅〔2019〕</w:t>
      </w:r>
      <w:proofErr w:type="gramEnd"/>
      <w:r w:rsidRPr="009C03A8">
        <w:rPr>
          <w:rFonts w:ascii="宋体" w:hAnsi="宋体" w:hint="eastAsia"/>
          <w:sz w:val="24"/>
        </w:rPr>
        <w:t>20号）、《教育部办公厅等六部门关于做好2021年高职扩招专项工作的 通知》（教</w:t>
      </w:r>
      <w:bookmarkStart w:id="0" w:name="_GoBack"/>
      <w:bookmarkEnd w:id="0"/>
      <w:r w:rsidRPr="009C03A8">
        <w:rPr>
          <w:rFonts w:ascii="宋体" w:hAnsi="宋体" w:hint="eastAsia"/>
          <w:sz w:val="24"/>
        </w:rPr>
        <w:t>职</w:t>
      </w:r>
      <w:proofErr w:type="gramStart"/>
      <w:r w:rsidRPr="009C03A8">
        <w:rPr>
          <w:rFonts w:ascii="宋体" w:hAnsi="宋体" w:hint="eastAsia"/>
          <w:sz w:val="24"/>
        </w:rPr>
        <w:t>成厅函</w:t>
      </w:r>
      <w:proofErr w:type="gramEnd"/>
      <w:r w:rsidRPr="009C03A8">
        <w:rPr>
          <w:rFonts w:ascii="宋体" w:hAnsi="宋体" w:hint="eastAsia"/>
          <w:sz w:val="24"/>
        </w:rPr>
        <w:t>〔2021〕9号）等文件要求，为适应高职扩招后生源多元化、发展需求多样化的新要求，保障质量型扩招，全面提升人才培养质量，结合我校</w:t>
      </w:r>
      <w:r>
        <w:rPr>
          <w:rFonts w:ascii="宋体" w:hAnsi="宋体" w:hint="eastAsia"/>
          <w:sz w:val="24"/>
        </w:rPr>
        <w:t>园艺技术</w:t>
      </w:r>
      <w:r w:rsidRPr="009C03A8">
        <w:rPr>
          <w:rFonts w:ascii="宋体" w:hAnsi="宋体" w:hint="eastAsia"/>
          <w:sz w:val="24"/>
        </w:rPr>
        <w:t>专业的实际情况，制定本方案。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一、专业名称及代码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1．专业名称</w:t>
      </w:r>
    </w:p>
    <w:p w:rsidR="00762044" w:rsidRDefault="00CB0D6B">
      <w:pPr>
        <w:snapToGrid w:val="0"/>
        <w:spacing w:line="360" w:lineRule="auto"/>
        <w:ind w:firstLineChars="400" w:firstLine="96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sz w:val="24"/>
        </w:rPr>
        <w:t>园艺技术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2．专业代码</w:t>
      </w:r>
    </w:p>
    <w:p w:rsidR="00762044" w:rsidRDefault="00CB0D6B">
      <w:pPr>
        <w:snapToGrid w:val="0"/>
        <w:spacing w:line="360" w:lineRule="auto"/>
        <w:ind w:firstLineChars="400" w:firstLine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410105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二、招生对象及学制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1．招生对象</w:t>
      </w:r>
    </w:p>
    <w:p w:rsidR="00762044" w:rsidRDefault="00CB0D6B">
      <w:pPr>
        <w:snapToGrid w:val="0"/>
        <w:spacing w:line="360" w:lineRule="auto"/>
        <w:ind w:firstLineChars="245" w:firstLine="58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具有本省户籍或非本省户籍在粤务工（需提供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个月以上劳动合同证明），具有高中阶段学历或同等学力及以上的在职职工、退役军人、下岗职工、农民工、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村两委干部、新型职业农民等群体。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2.基本学制</w:t>
      </w:r>
    </w:p>
    <w:p w:rsidR="00762044" w:rsidRDefault="00CB0D6B">
      <w:pPr>
        <w:snapToGrid w:val="0"/>
        <w:spacing w:line="360" w:lineRule="auto"/>
        <w:ind w:firstLineChars="245" w:firstLine="588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实行弹性学制，基本学制为三年，允许学生采用半农半读、农学交替等方式学习，有效学习年限为3-6年，分阶段完成学业。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三、培养目标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本专业以习近平新时代中国特色社会主义思想为指导，落实立德树人根本任务，培养拥护党的基本路线，德、智、体、美、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劳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全面发展，掌握园艺植物栽培生产、经营管理等必备知识，具备蔬菜、果树和观赏植物的繁育、栽培与养护、花艺设计及园</w:t>
      </w:r>
      <w:r>
        <w:rPr>
          <w:rFonts w:ascii="宋体" w:hAnsi="宋体" w:hint="eastAsia"/>
          <w:bCs/>
          <w:color w:val="000000"/>
          <w:kern w:val="0"/>
          <w:sz w:val="24"/>
        </w:rPr>
        <w:lastRenderedPageBreak/>
        <w:t>艺企业管理等专业能力，具有较强的学习能力、沟通能力和协作能力，服务于园艺产业（行业）的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的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复合型高素质技术技能人才。</w:t>
      </w:r>
    </w:p>
    <w:p w:rsidR="00762044" w:rsidRDefault="00CB0D6B">
      <w:pPr>
        <w:snapToGrid w:val="0"/>
        <w:spacing w:line="580" w:lineRule="exact"/>
        <w:ind w:firstLineChars="147" w:firstLine="413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四、就业面向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可从事工作岗位：主要从事花卉园艺师、蔬菜园艺师、果树园艺师、食用菌栽培员、花艺师、绿化工等工作。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就业单位与部门：可在园艺公司、园林局、林业局、环保局、各大公园、风景区、旅游区、居住区等各类企事业单位的园艺植物栽培、花艺设计、花卉栽培、果蔬经济作物生产经营管理、农业技术推广等部门工作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五、知识、能力和素质要求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1．基本素质：具有良好的政治素质、文化修养、职业道德、服务意识和健康的体魄，并具有较强的收集处理信息、获取新知识、分析和解决问题、语言文字表达、团结协作和社会活动等基本能力。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2．专业素质要求：掌握植物与植物生理、化学、基本绘图、园艺植物保护概论等基本知识。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3．核心能力：掌握蔬菜栽培、花卉栽培、食用菌栽培、农业观光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</w:rPr>
        <w:t>园规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</w:rPr>
        <w:t>划等核心课程及其相关课程盆景制作与养护、花卉装饰技术、植物组织培养园艺产品贮藏营销等专业知识。</w:t>
      </w:r>
    </w:p>
    <w:p w:rsidR="00762044" w:rsidRDefault="00CB0D6B">
      <w:pPr>
        <w:widowControl/>
        <w:snapToGrid w:val="0"/>
        <w:spacing w:line="560" w:lineRule="exact"/>
        <w:ind w:firstLineChars="200" w:firstLine="48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4"/>
        </w:rPr>
        <w:t>4．创新与创业精神：具有自主学习新知识能力，在开发、设计和实现中进行独立思考能力，具有创业意识，勇于尝试。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六、课程设置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课程设置分为必修课和选修课，其中公共必修课包含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和通识教育，专业必修课包含专业基础课、专业核心课和实践性教学环节，选修课包含公共选修课和专业选修课。</w:t>
      </w:r>
    </w:p>
    <w:p w:rsidR="00762044" w:rsidRDefault="00CB0D6B">
      <w:pPr>
        <w:snapToGrid w:val="0"/>
        <w:spacing w:line="360" w:lineRule="auto"/>
        <w:ind w:firstLineChars="204" w:firstLine="49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（一）各类课程设置基本要求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.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思政必修课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包括思想道德与法律基础、毛泽东思想和中国特色社会主义理论体系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概论、形式与政策三门课程，主要以理论教学为主，联系时政热点，树立在党的领导下走中国特色社会主义道路，解决成长成才过程中遇到的实际问题，发挥思想引领作用。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通识教育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通识教育包含入学教育、军事理论、职业素养、应用文写作、中华优秀传统文化、大学生体育与健康、大学生心理健康教育、公共艺术、计算机基础、大学生职业生涯规划和大学生创新创业指导，理论与实践教学相结合，提升学生的综合素质，文化素养，增强学生获得感和满足感，培养大学生的社会主义核心价值观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专业基础课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基础课包含植物与植物生理学、土壤肥料、园艺植物病虫害防治、植物组织培养、设施园艺、园艺产品贮藏营销、盆景制作与养护，采用理实一体化教学，以集中授课为主，为专业核心课程学习和职业生涯规划做好铺垫，对专业有一个整体的认识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专业核心课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核心课包含蔬菜栽培技术、花卉栽培技术、食用菌栽培技术、果树栽培技术、花卉装饰技术，采用理实一体化教学，充分利用网络平台开展教学，以集中授课为主，激发学生的学习兴趣，提升学生专业核心技能，循序培养学生具备专业思维，解决专业问题的能力，为其今后的职业生活、继续学习和终生发展奠定坚实的基础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实践性教学环节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实践性教学环节包含毕业设计和顶岗实习两门课程，围绕专业定位，结合实际问题，提升学生处理问题的能力，认真完成实习任务，鼓励创业团队进行创业实践。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公共选修课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在学校选修课资源库中任选四门课程，提升大学生综合能力素养。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专业选修课</w:t>
      </w:r>
    </w:p>
    <w:p w:rsidR="00762044" w:rsidRDefault="00CB0D6B" w:rsidP="00A054FB">
      <w:pPr>
        <w:snapToGrid w:val="0"/>
        <w:spacing w:line="360" w:lineRule="auto"/>
        <w:ind w:firstLineChars="204" w:firstLine="49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专业选修课包含观光农业景观规划设计、园林设计初步、园林计算机辅助设计从大农类的角度提升学生的职业素养。</w:t>
      </w:r>
    </w:p>
    <w:p w:rsidR="00762044" w:rsidRDefault="00CB0D6B">
      <w:pPr>
        <w:snapToGrid w:val="0"/>
        <w:spacing w:line="580" w:lineRule="exact"/>
        <w:ind w:firstLineChars="247" w:firstLine="595"/>
        <w:rPr>
          <w:rFonts w:hAnsi="宋体"/>
          <w:b/>
          <w:color w:val="FF0000"/>
          <w:sz w:val="24"/>
        </w:rPr>
      </w:pPr>
      <w:r>
        <w:rPr>
          <w:rFonts w:hAnsi="宋体" w:hint="eastAsia"/>
          <w:b/>
          <w:sz w:val="24"/>
        </w:rPr>
        <w:t>（二）各类课程学时及学分分配：</w:t>
      </w:r>
    </w:p>
    <w:tbl>
      <w:tblPr>
        <w:tblW w:w="8483" w:type="dxa"/>
        <w:jc w:val="center"/>
        <w:tblLook w:val="04A0" w:firstRow="1" w:lastRow="0" w:firstColumn="1" w:lastColumn="0" w:noHBand="0" w:noVBand="1"/>
      </w:tblPr>
      <w:tblGrid>
        <w:gridCol w:w="643"/>
        <w:gridCol w:w="1038"/>
        <w:gridCol w:w="2698"/>
        <w:gridCol w:w="1126"/>
        <w:gridCol w:w="1000"/>
        <w:gridCol w:w="993"/>
        <w:gridCol w:w="985"/>
      </w:tblGrid>
      <w:tr w:rsidR="00762044">
        <w:trPr>
          <w:trHeight w:val="460"/>
          <w:jc w:val="center"/>
        </w:trPr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课程门数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学分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修课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公共必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修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思政课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7.28%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19.65%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专业基础课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16.20%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专业核心课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13.50%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实践性教学环节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31.21%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选修课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5.40%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6.75%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762044">
        <w:trPr>
          <w:trHeight w:val="46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76204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044" w:rsidRDefault="00CB0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</w:tr>
      <w:tr w:rsidR="00762044">
        <w:trPr>
          <w:trHeight w:val="126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044" w:rsidRDefault="00CB0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毕业总学时数不少于</w:t>
            </w:r>
            <w:r>
              <w:rPr>
                <w:color w:val="000000"/>
                <w:kern w:val="0"/>
                <w:sz w:val="24"/>
                <w:lang w:bidi="ar"/>
              </w:rPr>
              <w:t>2500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学时，总学分</w:t>
            </w:r>
            <w:r>
              <w:rPr>
                <w:color w:val="000000"/>
                <w:kern w:val="0"/>
                <w:sz w:val="24"/>
                <w:lang w:bidi="ar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分。总体上各类课程理论教学学时数与实践教学学时数的比例为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。学生具备的相应渔业生产经营技能、学习培训经历、职业资格、表彰奖励等，经认定可以折合一定的学分，认定学分最多不超过42学分。</w:t>
            </w:r>
          </w:p>
        </w:tc>
      </w:tr>
    </w:tbl>
    <w:p w:rsidR="00762044" w:rsidRDefault="00CB0D6B">
      <w:pPr>
        <w:numPr>
          <w:ilvl w:val="0"/>
          <w:numId w:val="1"/>
        </w:numPr>
        <w:snapToGrid w:val="0"/>
        <w:spacing w:line="580" w:lineRule="exac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课程教学安排</w:t>
      </w:r>
    </w:p>
    <w:p w:rsidR="00762044" w:rsidRDefault="009C03A8">
      <w:pPr>
        <w:snapToGrid w:val="0"/>
        <w:rPr>
          <w:rFonts w:hAnsi="宋体"/>
          <w:b/>
          <w:sz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05pt;height:574.9pt">
            <v:imagedata r:id="rId9" o:title=""/>
          </v:shape>
        </w:pict>
      </w:r>
    </w:p>
    <w:p w:rsidR="00762044" w:rsidRDefault="00CB0D6B">
      <w:pPr>
        <w:widowControl/>
        <w:spacing w:line="360" w:lineRule="auto"/>
        <w:ind w:firstLineChars="200" w:firstLine="482"/>
        <w:jc w:val="left"/>
        <w:rPr>
          <w:rFonts w:ascii="宋体" w:cs="宋体"/>
          <w:color w:val="FF0000"/>
          <w:spacing w:val="-16"/>
          <w:kern w:val="0"/>
          <w:sz w:val="18"/>
          <w:szCs w:val="18"/>
        </w:rPr>
      </w:pPr>
      <w:r>
        <w:rPr>
          <w:rFonts w:ascii="宋体" w:hAnsi="宋体" w:hint="eastAsia"/>
          <w:b/>
          <w:sz w:val="24"/>
        </w:rPr>
        <w:t>教学建议：</w:t>
      </w:r>
      <w:r>
        <w:rPr>
          <w:rFonts w:ascii="宋体"/>
          <w:b/>
          <w:sz w:val="24"/>
        </w:rPr>
        <w:t> </w:t>
      </w:r>
      <w:r>
        <w:rPr>
          <w:rFonts w:ascii="宋体" w:hAnsi="宋体" w:hint="eastAsia"/>
          <w:bCs/>
          <w:sz w:val="24"/>
        </w:rPr>
        <w:t>遵循“工学交替、农学交替”的原则，采取“分段式”教学，在不影响学生进行生产经营的前提下，分阶段安排集中上课学习，学校在每学期开学前，公布教学活动时间安排，期间如有变动，可进行适当调整。</w:t>
      </w:r>
    </w:p>
    <w:p w:rsidR="00762044" w:rsidRDefault="00CB0D6B">
      <w:pPr>
        <w:spacing w:line="48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在教学安排表中，“集中”上课学时按周数×周学时分配，“分散”上课学时按周数分配，每天计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学时，</w:t>
      </w:r>
      <w:proofErr w:type="gramStart"/>
      <w:r>
        <w:rPr>
          <w:rFonts w:ascii="宋体" w:hAnsi="宋体" w:hint="eastAsia"/>
          <w:bCs/>
          <w:sz w:val="24"/>
        </w:rPr>
        <w:t>每周计</w:t>
      </w:r>
      <w:proofErr w:type="gramEnd"/>
      <w:r>
        <w:rPr>
          <w:rFonts w:ascii="宋体" w:hAnsi="宋体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学时，每学期按</w:t>
      </w:r>
      <w:r>
        <w:rPr>
          <w:rFonts w:ascii="宋体" w:hAnsi="宋体"/>
          <w:bCs/>
          <w:sz w:val="24"/>
        </w:rPr>
        <w:t>18</w:t>
      </w:r>
      <w:r>
        <w:rPr>
          <w:rFonts w:ascii="宋体" w:hAnsi="宋体" w:hint="eastAsia"/>
          <w:bCs/>
          <w:sz w:val="24"/>
        </w:rPr>
        <w:t>周计。考核方式：</w:t>
      </w:r>
      <w:r>
        <w:rPr>
          <w:rFonts w:ascii="宋体" w:hAnsi="宋体" w:cs="宋体" w:hint="eastAsia"/>
          <w:spacing w:val="-16"/>
          <w:kern w:val="0"/>
          <w:sz w:val="24"/>
        </w:rPr>
        <w:t>考查标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●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spacing w:val="-16"/>
          <w:kern w:val="0"/>
          <w:sz w:val="24"/>
        </w:rPr>
        <w:lastRenderedPageBreak/>
        <w:t>考试标</w:t>
      </w:r>
      <w:r>
        <w:rPr>
          <w:rFonts w:ascii="宋体" w:hAnsi="宋体" w:cs="宋体"/>
          <w:spacing w:val="-16"/>
          <w:kern w:val="0"/>
          <w:sz w:val="24"/>
        </w:rPr>
        <w:t xml:space="preserve"> </w:t>
      </w:r>
      <w:r>
        <w:rPr>
          <w:rFonts w:ascii="宋体" w:cs="宋体" w:hint="eastAsia"/>
          <w:b/>
          <w:kern w:val="0"/>
          <w:sz w:val="24"/>
        </w:rPr>
        <w:t>◆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p w:rsidR="00762044" w:rsidRDefault="00CB0D6B">
      <w:pPr>
        <w:snapToGrid w:val="0"/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七、学习方式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为满足社会人员个性化学习需求，适应“互联网+职业教育”新要求，推动大数据、人工智能、虚拟现实等现代信息技术在教育教学中的广泛应用，促进远程协作、实时互动、翻转课堂、移动学习等信息化教学模式创新。</w:t>
      </w:r>
    </w:p>
    <w:p w:rsidR="00762044" w:rsidRDefault="00CB0D6B">
      <w:pPr>
        <w:snapToGrid w:val="0"/>
        <w:spacing w:line="580" w:lineRule="exact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（一）理论教学</w:t>
      </w:r>
    </w:p>
    <w:p w:rsidR="00762044" w:rsidRDefault="00CB0D6B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学习期间学校安排社会人员到校开展集中授课和辅导， 进行线下学习。课程考试采用集中考试方式进行。　　</w:t>
      </w:r>
    </w:p>
    <w:p w:rsidR="00762044" w:rsidRDefault="00CB0D6B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1.教学形式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（1）课堂教学。按照教学大纲在教学点进行授课，理论教学为主的课程提倡参与式、讨论式、案例式等教学方式。专业课程普遍实施一体化教学。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（2）远程教学。通过网络直播、在线精品课程、信息化教学平台等多种方式授课，组织学生在线或实时学习相关课程。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2.学习方式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（1）集中学习。由学校统一组织，学生集中进行学习。在集中组织教学过程中，要灵活采取课堂讲授、现场演示、分组讨论、案例教学等多种形式，激发学生学习兴趣，调动学生积极性。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（2）分散学习。在集中学习的基础上，学生根据自己的情况，利用多媒体教材、网络辅导资源或教学包等自主学习。分散学习时，教师可根据教学要求和学生自身学习实际，有针对性地对学生进行指导、辅导和答疑。　　</w:t>
      </w:r>
    </w:p>
    <w:p w:rsidR="00762044" w:rsidRDefault="00CB0D6B">
      <w:pPr>
        <w:snapToGrid w:val="0"/>
        <w:spacing w:line="580" w:lineRule="exact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（二）实践教学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采取集中与分散相结合的方式进行。</w:t>
      </w:r>
    </w:p>
    <w:p w:rsidR="00762044" w:rsidRDefault="00CB0D6B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　　集中实践教学由学校统一组织进行，实验、技能实训和毕业设计一般采取集中方式进行。</w:t>
      </w:r>
    </w:p>
    <w:p w:rsidR="00762044" w:rsidRDefault="00CB0D6B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分散实践教学由学生在本职岗位上进行专业见习，按照规定的内容和方式进行顶岗实习和岗位实践。</w:t>
      </w:r>
    </w:p>
    <w:p w:rsidR="00762044" w:rsidRDefault="00CB0D6B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八、教学保障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（一）师资队伍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队伍结构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生师比不高于</w:t>
      </w:r>
      <w:r>
        <w:rPr>
          <w:rFonts w:hint="eastAsia"/>
          <w:sz w:val="24"/>
        </w:rPr>
        <w:t>20:1</w:t>
      </w:r>
      <w:r>
        <w:rPr>
          <w:rFonts w:hint="eastAsia"/>
          <w:sz w:val="24"/>
        </w:rPr>
        <w:t>，双</w:t>
      </w:r>
      <w:proofErr w:type="gramStart"/>
      <w:r>
        <w:rPr>
          <w:rFonts w:hint="eastAsia"/>
          <w:sz w:val="24"/>
        </w:rPr>
        <w:t>师素质教师占专业</w:t>
      </w:r>
      <w:proofErr w:type="gramEnd"/>
      <w:r>
        <w:rPr>
          <w:rFonts w:hint="eastAsia"/>
          <w:sz w:val="24"/>
        </w:rPr>
        <w:t>教师比例一般不低于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，专任教师队伍的职称、年龄保持合理的梯队结构。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专任教师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任教师应具有高校教师资格，有理想信念、有道德情操、有扎实学识、有仁爱之心，具有园艺、农艺、植物学等相关专业本科及以上学历；具有扎实的本专业相关理论功底和实践能力；具有较强的信息化教学能力，能够开展课程教学改革和科学研究；有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年累计不少于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个月的企业实践经历。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兼职教师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兼职教师主要从本专业相关的行业企业聘任，具备良好的思想政治素质，职业道德和工匠精神，具有扎实的专业知识和丰富的实际工作经验，具有中级及以上相关专业职称或相应行业企业的技术能手，能承担专业课程教学、实习实</w:t>
      </w:r>
      <w:proofErr w:type="gramStart"/>
      <w:r>
        <w:rPr>
          <w:rFonts w:hint="eastAsia"/>
          <w:sz w:val="24"/>
        </w:rPr>
        <w:t>训指导</w:t>
      </w:r>
      <w:proofErr w:type="gramEnd"/>
      <w:r>
        <w:rPr>
          <w:rFonts w:hint="eastAsia"/>
          <w:sz w:val="24"/>
        </w:rPr>
        <w:t>和学生发展规划指导等教学任务。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（二）教学设施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理论课教室配备黑（白）板、多媒体计算机、投影设备、音响设备，互联网接入或</w:t>
      </w:r>
      <w:r>
        <w:rPr>
          <w:sz w:val="24"/>
        </w:rPr>
        <w:t xml:space="preserve">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</w:t>
      </w:r>
      <w:r>
        <w:rPr>
          <w:sz w:val="24"/>
        </w:rPr>
        <w:t>环境，并具有网络安全防护措施。</w:t>
      </w:r>
      <w:r>
        <w:rPr>
          <w:sz w:val="24"/>
        </w:rPr>
        <w:t xml:space="preserve"> </w:t>
      </w:r>
      <w:r>
        <w:rPr>
          <w:sz w:val="24"/>
        </w:rPr>
        <w:t>安装应急照明装置并保持良好状态，符合紧急疏散要求、标志明显、保持逃生通道畅通无阻。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实训室</w:t>
      </w:r>
      <w:r>
        <w:rPr>
          <w:rFonts w:hint="eastAsia"/>
          <w:sz w:val="24"/>
        </w:rPr>
        <w:t>应整合资源，依托现代农业园区、园艺龙头企业、农民合作社和专业大户、家庭农场等，合作建立专业实习场所和实训基地，保证实践教学顺利开展。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顶岗实习企业能够提供</w:t>
      </w:r>
      <w:r>
        <w:rPr>
          <w:rFonts w:hint="eastAsia"/>
          <w:sz w:val="24"/>
        </w:rPr>
        <w:t>开展蔬菜栽培、果树栽培、观赏园艺植物栽培、食用菌栽培、植物组织培养</w:t>
      </w:r>
      <w:r>
        <w:rPr>
          <w:sz w:val="24"/>
        </w:rPr>
        <w:t>等实训活动，能涵盖当前</w:t>
      </w:r>
      <w:r>
        <w:rPr>
          <w:rFonts w:hint="eastAsia"/>
          <w:sz w:val="24"/>
        </w:rPr>
        <w:t>园艺</w:t>
      </w:r>
      <w:r>
        <w:rPr>
          <w:sz w:val="24"/>
        </w:rPr>
        <w:t>产业发展的主流技术，配备相应数量的指导师傅对学生实习进行指导和管理，有保证实习生日常工作、生活的规章制度，有安全、保险保障。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（三）教学资源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园艺技术专业教学团队与企业合作共同开发教学资源，为学生提供在线自主学习、教师在线教学、咨询指导、资料下载等服务，为提升教学质量提供有力的支撑。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专业教学资源库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要包括：主要包括：专业人才培养方案、“双师型”专业教学团队、行业企业调研报告、社会人员分层次学情分析、专业核心课程的课程标准、授课计划、课程教案、多媒体课件、教学视频、实训指导、试题库、拓展学习等内容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.</w:t>
      </w:r>
      <w:r>
        <w:rPr>
          <w:rFonts w:hint="eastAsia"/>
          <w:sz w:val="24"/>
        </w:rPr>
        <w:t>教材选用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国家规定选用优质教材，禁止不合格的教材进入课堂。学校应建立由专业教师、行业专家和教研人员等参与的教材选用机制，完善教材选用制度，经过规范程序择优选用教材。实训课程开发并使用活页式教材，工作手册式教材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评价信息资源库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主要包括：考核标准、毕业设计要求、用人单位和社会评价等。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就业信息资源库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主要包括：就业供需信息、就业工作动态、就业政策、就业指导、职业规划等。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（四）教学方法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坚持“线上自主探究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线下协作研讨”有效融合，在网络环境下，借助计算机、平板电脑、职能手机等工具，指导学生根据学习目标与驱动任务，开展个性化、自适应学习。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（五）学习评价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严格落实培养目标和培养规格要求，加大过程考核、实践技能考核成绩在课程总成绩中的比重，</w:t>
      </w:r>
      <w:r>
        <w:rPr>
          <w:sz w:val="24"/>
        </w:rPr>
        <w:t>以理论教学考核为辅，注重</w:t>
      </w:r>
      <w:r>
        <w:rPr>
          <w:sz w:val="24"/>
        </w:rPr>
        <w:t>“</w:t>
      </w:r>
      <w:r>
        <w:rPr>
          <w:sz w:val="24"/>
        </w:rPr>
        <w:t>能力融合</w:t>
      </w:r>
      <w:r>
        <w:rPr>
          <w:sz w:val="24"/>
        </w:rPr>
        <w:t>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技术综合</w:t>
      </w:r>
      <w:r>
        <w:rPr>
          <w:sz w:val="24"/>
        </w:rPr>
        <w:t>”</w:t>
      </w:r>
      <w:r>
        <w:rPr>
          <w:sz w:val="24"/>
        </w:rPr>
        <w:t>的现代考试观念。</w:t>
      </w:r>
      <w:r>
        <w:rPr>
          <w:rFonts w:hint="eastAsia"/>
          <w:sz w:val="24"/>
        </w:rPr>
        <w:t>严格考试纪律，利用信息化教学平台，健全多元化考核评价体系，完善学生学习过程监测、评价与反馈机制，引导学生自我管理、主动学习，提高学习效率。强化实习、实训、毕业设计（论文）等实践性教学环节的全过程管理与考核评价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对学生的考核分为过程性考核、终结性考核和实践成果考核三种方式。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过程性考核：对学生的学习过程进行测评，包括考核学生的课堂教学出勤情况、实验实习的实际操作水平、实验实习报告、实验实习表现情况等，综合成绩按优秀、良好、合格、不合格四个等级进行评定。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终结性考核：对一门课程的结业考试，成绩采用百分制，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分以上为合格。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实践成果考核：对学生的项目实践能力和实践成果的综合测评，成绩分为合格、不合格两个等级。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（六）质量管理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根据高等教育形势的发展、学院教学管理文件和学院的实际，对园艺技术专业教学过程进行全程管理，对教学过程、实践教学考核和实践教学质量进行全面监控。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完善、健全的教学质量监控体系是教学质量的重要保证。通过教学检查制度、督导制度、听课制度、学生座谈会、学生问卷调查等多种途径，加强对各教学环节的检查及质量监控，教学过程始终坚持执行期初检查、期中检查、期末检查；撰写工作计划、总结报告、分析报告等工作，实施全方位、全过程的控制管理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建立毕业生跟踪反馈机制及社会评价机制，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并对生源情况、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在校生学业水平、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毕业生就业情况等进行分析，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定期评价人才培养质量和培养目标达成情况。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专业教研室充分利用评价分析结果有效改进专业教学，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持续提高人才培养质量。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九、毕业要求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（一）考核时间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各门课程的过程性考核根据学生参与程度和学习态度综合考评，课程结束后完成测评；终结性考核每学期期末集中进行；实践成果考核随时进行，课程结束后完成综合测评。过程性考核不合格者，一般不允许参加终结性考核；终结性考核不合格者，可在学习有效期限内安排一次补考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（二）毕业条件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学生在规定的时间内完成培养方案规定的全部理论、实践课程和学习任务，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得合格以上的成绩可获得相应课程的学分。学生在学习期间参加专业相关竞赛、创新创业大赛、职业技能比赛，并取得有效名次或奖励、职业证书、获得国家专利等，可折算公共基础课、专业基础课、专业选修课对应课程的学时或学分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proofErr w:type="gramStart"/>
      <w:r>
        <w:rPr>
          <w:rFonts w:hint="eastAsia"/>
          <w:sz w:val="24"/>
        </w:rPr>
        <w:t>思政课程</w:t>
      </w:r>
      <w:proofErr w:type="gramEnd"/>
      <w:r>
        <w:rPr>
          <w:rFonts w:hint="eastAsia"/>
          <w:sz w:val="24"/>
        </w:rPr>
        <w:t>、专业基础课程、专业核心课程及毕业设计成绩必须全部合格；优秀毕业生专业课平均成绩</w:t>
      </w:r>
      <w:r>
        <w:rPr>
          <w:rFonts w:hint="eastAsia"/>
          <w:sz w:val="24"/>
        </w:rPr>
        <w:t xml:space="preserve"> 75 </w:t>
      </w:r>
      <w:r>
        <w:rPr>
          <w:rFonts w:hint="eastAsia"/>
          <w:sz w:val="24"/>
        </w:rPr>
        <w:t>分及以上。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学分要求：最低获得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学分。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优秀毕业生须获得</w:t>
      </w:r>
      <w:r>
        <w:rPr>
          <w:rFonts w:hint="eastAsia"/>
          <w:sz w:val="24"/>
        </w:rPr>
        <w:t xml:space="preserve"> 2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（含</w:t>
      </w:r>
      <w:r>
        <w:rPr>
          <w:rFonts w:hint="eastAsia"/>
          <w:sz w:val="24"/>
        </w:rPr>
        <w:t xml:space="preserve"> 2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）以上相关证书。</w:t>
      </w:r>
    </w:p>
    <w:p w:rsidR="00762044" w:rsidRDefault="00CB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达不到合格毕业生标准的可以申请留级或颁发结业证书，结业生经补考合格换发毕业证书。</w:t>
      </w:r>
    </w:p>
    <w:p w:rsidR="00762044" w:rsidRDefault="00CB0D6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（三）认定学分</w:t>
      </w:r>
    </w:p>
    <w:p w:rsidR="00762044" w:rsidRDefault="00CB0D6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学生具备的相应园艺蔬菜、观赏园艺植物、果树、食用菌的栽培、养护能力、学习培训经历、职业资格、表彰奖励等，经认定可以折合一定的学分，认定学分最多不</w:t>
      </w:r>
      <w:r>
        <w:rPr>
          <w:rFonts w:ascii="宋体" w:hAnsi="宋体" w:cs="宋体" w:hint="eastAsia"/>
          <w:sz w:val="24"/>
        </w:rPr>
        <w:lastRenderedPageBreak/>
        <w:t>超过42学分（毕业总学分的1／3），具体参考《惠州工程职业学院学分认定管理办法（试行）》。</w:t>
      </w:r>
    </w:p>
    <w:sectPr w:rsidR="0076204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E0" w:rsidRDefault="008522E0" w:rsidP="00A054FB">
      <w:r>
        <w:separator/>
      </w:r>
    </w:p>
  </w:endnote>
  <w:endnote w:type="continuationSeparator" w:id="0">
    <w:p w:rsidR="008522E0" w:rsidRDefault="008522E0" w:rsidP="00A0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E0" w:rsidRDefault="008522E0" w:rsidP="00A054FB">
      <w:r>
        <w:separator/>
      </w:r>
    </w:p>
  </w:footnote>
  <w:footnote w:type="continuationSeparator" w:id="0">
    <w:p w:rsidR="008522E0" w:rsidRDefault="008522E0" w:rsidP="00A0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42C3"/>
    <w:multiLevelType w:val="singleLevel"/>
    <w:tmpl w:val="280642C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A93"/>
    <w:rsid w:val="0000339C"/>
    <w:rsid w:val="00023DAE"/>
    <w:rsid w:val="00063CBA"/>
    <w:rsid w:val="000961D9"/>
    <w:rsid w:val="00185A5D"/>
    <w:rsid w:val="001D0C73"/>
    <w:rsid w:val="002043F8"/>
    <w:rsid w:val="002915C7"/>
    <w:rsid w:val="002E0E2E"/>
    <w:rsid w:val="002F0971"/>
    <w:rsid w:val="00305ED1"/>
    <w:rsid w:val="003063E0"/>
    <w:rsid w:val="0032406B"/>
    <w:rsid w:val="00362A48"/>
    <w:rsid w:val="003823E1"/>
    <w:rsid w:val="0039571A"/>
    <w:rsid w:val="00396956"/>
    <w:rsid w:val="003C7446"/>
    <w:rsid w:val="003D062A"/>
    <w:rsid w:val="003D5AAA"/>
    <w:rsid w:val="003E2FCB"/>
    <w:rsid w:val="003E5F42"/>
    <w:rsid w:val="004062C8"/>
    <w:rsid w:val="004334A9"/>
    <w:rsid w:val="004A2343"/>
    <w:rsid w:val="004D2F90"/>
    <w:rsid w:val="0052035A"/>
    <w:rsid w:val="005300DA"/>
    <w:rsid w:val="00537567"/>
    <w:rsid w:val="005639C5"/>
    <w:rsid w:val="0059341A"/>
    <w:rsid w:val="005A353A"/>
    <w:rsid w:val="005B5EF7"/>
    <w:rsid w:val="005C4065"/>
    <w:rsid w:val="0060025F"/>
    <w:rsid w:val="0062238A"/>
    <w:rsid w:val="006A1EDB"/>
    <w:rsid w:val="006B56B4"/>
    <w:rsid w:val="00704F3E"/>
    <w:rsid w:val="00740F99"/>
    <w:rsid w:val="0075647B"/>
    <w:rsid w:val="00762044"/>
    <w:rsid w:val="00772ECE"/>
    <w:rsid w:val="007B355E"/>
    <w:rsid w:val="00803A00"/>
    <w:rsid w:val="008129DE"/>
    <w:rsid w:val="0082477F"/>
    <w:rsid w:val="008266C4"/>
    <w:rsid w:val="008522E0"/>
    <w:rsid w:val="008755B4"/>
    <w:rsid w:val="0089527A"/>
    <w:rsid w:val="008D3BC5"/>
    <w:rsid w:val="009077E5"/>
    <w:rsid w:val="00914A37"/>
    <w:rsid w:val="0092634F"/>
    <w:rsid w:val="0095432E"/>
    <w:rsid w:val="009679CE"/>
    <w:rsid w:val="00981E9C"/>
    <w:rsid w:val="00982574"/>
    <w:rsid w:val="009841A6"/>
    <w:rsid w:val="009A55AF"/>
    <w:rsid w:val="009C03A8"/>
    <w:rsid w:val="009C2A93"/>
    <w:rsid w:val="00A054FB"/>
    <w:rsid w:val="00A206C5"/>
    <w:rsid w:val="00A20C1B"/>
    <w:rsid w:val="00A235D0"/>
    <w:rsid w:val="00A307D0"/>
    <w:rsid w:val="00AA7997"/>
    <w:rsid w:val="00AB2088"/>
    <w:rsid w:val="00AC0362"/>
    <w:rsid w:val="00AC7921"/>
    <w:rsid w:val="00AD2B99"/>
    <w:rsid w:val="00AF566A"/>
    <w:rsid w:val="00B01798"/>
    <w:rsid w:val="00B75766"/>
    <w:rsid w:val="00B8747C"/>
    <w:rsid w:val="00BB35B1"/>
    <w:rsid w:val="00BC1A52"/>
    <w:rsid w:val="00BC1B3E"/>
    <w:rsid w:val="00BD2507"/>
    <w:rsid w:val="00BD7780"/>
    <w:rsid w:val="00BE0032"/>
    <w:rsid w:val="00C023F3"/>
    <w:rsid w:val="00C15D2D"/>
    <w:rsid w:val="00C449E3"/>
    <w:rsid w:val="00C51631"/>
    <w:rsid w:val="00CB0D6B"/>
    <w:rsid w:val="00D22293"/>
    <w:rsid w:val="00D24E97"/>
    <w:rsid w:val="00D77159"/>
    <w:rsid w:val="00DC21E2"/>
    <w:rsid w:val="00DC2FB7"/>
    <w:rsid w:val="00DC3429"/>
    <w:rsid w:val="00DE2B46"/>
    <w:rsid w:val="00DE356A"/>
    <w:rsid w:val="00E279EA"/>
    <w:rsid w:val="00E33A34"/>
    <w:rsid w:val="00E64310"/>
    <w:rsid w:val="00ED20AE"/>
    <w:rsid w:val="00F200FB"/>
    <w:rsid w:val="00F776AD"/>
    <w:rsid w:val="00FD1B4A"/>
    <w:rsid w:val="02C32935"/>
    <w:rsid w:val="0B9D7E8D"/>
    <w:rsid w:val="0EF366E3"/>
    <w:rsid w:val="197E389B"/>
    <w:rsid w:val="29721D05"/>
    <w:rsid w:val="31372143"/>
    <w:rsid w:val="335F6C7C"/>
    <w:rsid w:val="3397535A"/>
    <w:rsid w:val="34CE28BF"/>
    <w:rsid w:val="35FB4F20"/>
    <w:rsid w:val="369007AC"/>
    <w:rsid w:val="3E59339C"/>
    <w:rsid w:val="3FEE3CD8"/>
    <w:rsid w:val="417C4D16"/>
    <w:rsid w:val="41D850F1"/>
    <w:rsid w:val="4294240D"/>
    <w:rsid w:val="479A11B6"/>
    <w:rsid w:val="4A8D6780"/>
    <w:rsid w:val="5B1210E7"/>
    <w:rsid w:val="5E0642E5"/>
    <w:rsid w:val="5E331D94"/>
    <w:rsid w:val="5FE64A94"/>
    <w:rsid w:val="605C12D1"/>
    <w:rsid w:val="628713FE"/>
    <w:rsid w:val="674E3042"/>
    <w:rsid w:val="68BB6E8B"/>
    <w:rsid w:val="6E186A46"/>
    <w:rsid w:val="772B3F90"/>
    <w:rsid w:val="7B8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pPr>
      <w:jc w:val="center"/>
    </w:pPr>
    <w:rPr>
      <w:rFonts w:ascii="宋体"/>
      <w:b/>
      <w:bCs/>
      <w:sz w:val="44"/>
      <w:szCs w:val="20"/>
    </w:rPr>
  </w:style>
  <w:style w:type="paragraph" w:styleId="a4">
    <w:name w:val="Body Text Indent"/>
    <w:basedOn w:val="a"/>
    <w:link w:val="Char0"/>
    <w:uiPriority w:val="99"/>
    <w:qFormat/>
    <w:pPr>
      <w:widowControl/>
      <w:spacing w:line="360" w:lineRule="auto"/>
      <w:ind w:firstLineChars="200" w:firstLine="480"/>
      <w:jc w:val="left"/>
    </w:pPr>
    <w:rPr>
      <w:rFonts w:ascii="宋体" w:hAnsi="宋体"/>
      <w:bCs/>
      <w:color w:val="000000"/>
      <w:kern w:val="0"/>
      <w:sz w:val="24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宋体" w:eastAsia="宋体" w:hAnsi="Times New Roman" w:cs="Times New Roman"/>
      <w:b/>
      <w:bCs/>
      <w:sz w:val="20"/>
      <w:szCs w:val="20"/>
    </w:rPr>
  </w:style>
  <w:style w:type="character" w:customStyle="1" w:styleId="Char0">
    <w:name w:val="正文文本缩进 Char"/>
    <w:link w:val="a4"/>
    <w:uiPriority w:val="99"/>
    <w:qFormat/>
    <w:locked/>
    <w:rPr>
      <w:rFonts w:ascii="宋体" w:eastAsia="宋体" w:hAnsi="宋体" w:cs="Times New Roman"/>
      <w:bCs/>
      <w:color w:val="000000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834</Words>
  <Characters>4754</Characters>
  <Application>Microsoft Office Word</Application>
  <DocSecurity>0</DocSecurity>
  <Lines>39</Lines>
  <Paragraphs>11</Paragraphs>
  <ScaleCrop>false</ScaleCrop>
  <Company>China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43</cp:revision>
  <dcterms:created xsi:type="dcterms:W3CDTF">2015-03-30T05:36:00Z</dcterms:created>
  <dcterms:modified xsi:type="dcterms:W3CDTF">2021-08-09T03:34:00Z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4BAA5FAF654242EC88E2B6E263E89AF3</vt:lpwstr>
  </property>
</Properties>
</file>