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b/>
          <w:sz w:val="44"/>
          <w:szCs w:val="44"/>
        </w:rPr>
      </w:pPr>
    </w:p>
    <w:p>
      <w:pPr>
        <w:widowControl/>
        <w:jc w:val="left"/>
        <w:rPr>
          <w:rFonts w:ascii="宋体" w:hAnsi="宋体" w:eastAsia="宋体"/>
          <w:b/>
          <w:sz w:val="44"/>
          <w:szCs w:val="44"/>
        </w:rPr>
      </w:pPr>
      <w:r>
        <w:rPr>
          <w:rFonts w:hint="eastAsia" w:ascii="宋体" w:hAnsi="宋体"/>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b/>
          <w:sz w:val="44"/>
          <w:szCs w:val="44"/>
        </w:rPr>
        <w:instrText xml:space="preserve">ADDIN CNKISM.UserStyle</w:instrText>
      </w:r>
      <w:r>
        <w:rPr>
          <w:rFonts w:hint="eastAsia" w:ascii="宋体" w:hAnsi="宋体"/>
          <w:b/>
          <w:sz w:val="44"/>
          <w:szCs w:val="44"/>
        </w:rPr>
        <w:fldChar w:fldCharType="end"/>
      </w:r>
    </w:p>
    <w:p>
      <w:pPr>
        <w:jc w:val="center"/>
        <w:rPr>
          <w:rFonts w:ascii="黑体" w:hAnsi="宋体" w:eastAsia="黑体"/>
          <w:sz w:val="52"/>
          <w:szCs w:val="52"/>
        </w:rPr>
      </w:pPr>
    </w:p>
    <w:p>
      <w:pPr>
        <w:jc w:val="center"/>
        <w:rPr>
          <w:rFonts w:ascii="黑体" w:hAnsi="宋体" w:eastAsia="黑体"/>
          <w:sz w:val="52"/>
          <w:szCs w:val="52"/>
        </w:rPr>
      </w:pPr>
      <w:r>
        <w:rPr>
          <w:rFonts w:hint="eastAsia" w:ascii="黑体" w:hAnsi="宋体" w:eastAsia="黑体"/>
          <w:sz w:val="52"/>
          <w:szCs w:val="52"/>
        </w:rPr>
        <w:t>现代学徒制物联网应用技术专业</w:t>
      </w:r>
    </w:p>
    <w:p>
      <w:pPr>
        <w:jc w:val="center"/>
        <w:rPr>
          <w:rFonts w:ascii="黑体" w:hAnsi="宋体" w:eastAsia="黑体"/>
          <w:sz w:val="52"/>
          <w:szCs w:val="52"/>
        </w:rPr>
      </w:pPr>
      <w:r>
        <w:rPr>
          <w:rFonts w:hint="eastAsia" w:ascii="黑体" w:hAnsi="宋体" w:eastAsia="黑体"/>
          <w:sz w:val="52"/>
          <w:szCs w:val="52"/>
        </w:rPr>
        <w:t>2022级人才培养方案</w:t>
      </w:r>
    </w:p>
    <w:p>
      <w:pPr>
        <w:jc w:val="center"/>
        <w:rPr>
          <w:rFonts w:ascii="黑体" w:hAnsi="宋体" w:eastAsia="黑体"/>
          <w:sz w:val="52"/>
          <w:szCs w:val="52"/>
        </w:rPr>
      </w:pPr>
    </w:p>
    <w:p>
      <w:pPr>
        <w:jc w:val="center"/>
        <w:rPr>
          <w:rFonts w:ascii="黑体" w:hAnsi="宋体" w:eastAsia="黑体"/>
          <w:sz w:val="52"/>
          <w:szCs w:val="52"/>
        </w:rPr>
      </w:pPr>
    </w:p>
    <w:tbl>
      <w:tblPr>
        <w:tblStyle w:val="8"/>
        <w:tblW w:w="5353" w:type="dxa"/>
        <w:jc w:val="center"/>
        <w:tblLayout w:type="fixed"/>
        <w:tblCellMar>
          <w:top w:w="0" w:type="dxa"/>
          <w:left w:w="108" w:type="dxa"/>
          <w:bottom w:w="0" w:type="dxa"/>
          <w:right w:w="108" w:type="dxa"/>
        </w:tblCellMar>
      </w:tblPr>
      <w:tblGrid>
        <w:gridCol w:w="2065"/>
        <w:gridCol w:w="3288"/>
      </w:tblGrid>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专业代码：</w:t>
            </w:r>
          </w:p>
        </w:tc>
        <w:tc>
          <w:tcPr>
            <w:tcW w:w="3288" w:type="dxa"/>
            <w:vAlign w:val="center"/>
          </w:tcPr>
          <w:p>
            <w:pPr>
              <w:jc w:val="center"/>
              <w:rPr>
                <w:rFonts w:ascii="仿宋_GB2312" w:eastAsia="仿宋_GB2312"/>
                <w:sz w:val="28"/>
                <w:szCs w:val="28"/>
              </w:rPr>
            </w:pPr>
            <w:r>
              <w:rPr>
                <w:rFonts w:hint="eastAsia" w:ascii="仿宋_GB2312" w:eastAsia="仿宋_GB2312"/>
                <w:sz w:val="28"/>
                <w:szCs w:val="28"/>
              </w:rPr>
              <w:t>510102</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适用年级：</w:t>
            </w:r>
          </w:p>
        </w:tc>
        <w:tc>
          <w:tcPr>
            <w:tcW w:w="3288" w:type="dxa"/>
            <w:vAlign w:val="center"/>
          </w:tcPr>
          <w:p>
            <w:pPr>
              <w:ind w:firstLine="5" w:firstLineChars="2"/>
              <w:jc w:val="center"/>
              <w:rPr>
                <w:rFonts w:ascii="仿宋_GB2312" w:eastAsia="仿宋_GB2312"/>
                <w:sz w:val="28"/>
                <w:szCs w:val="28"/>
              </w:rPr>
            </w:pPr>
            <w:r>
              <w:rPr>
                <w:rFonts w:hint="eastAsia" w:ascii="仿宋_GB2312" w:eastAsia="仿宋_GB2312"/>
                <w:sz w:val="28"/>
                <w:szCs w:val="28"/>
              </w:rPr>
              <w:t>2022级</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专业负责人：</w:t>
            </w:r>
          </w:p>
        </w:tc>
        <w:tc>
          <w:tcPr>
            <w:tcW w:w="3288" w:type="dxa"/>
            <w:vAlign w:val="center"/>
          </w:tcPr>
          <w:p>
            <w:pPr>
              <w:jc w:val="center"/>
              <w:rPr>
                <w:rFonts w:ascii="仿宋_GB2312" w:eastAsia="仿宋_GB2312"/>
                <w:sz w:val="28"/>
                <w:szCs w:val="28"/>
              </w:rPr>
            </w:pPr>
            <w:r>
              <w:rPr>
                <w:rFonts w:hint="eastAsia" w:ascii="仿宋_GB2312" w:eastAsia="仿宋_GB2312" w:cs="仿宋_GB2312"/>
                <w:sz w:val="28"/>
                <w:szCs w:val="28"/>
              </w:rPr>
              <w:t>许震宇</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制订时间：</w:t>
            </w:r>
          </w:p>
        </w:tc>
        <w:tc>
          <w:tcPr>
            <w:tcW w:w="3288" w:type="dxa"/>
            <w:vAlign w:val="center"/>
          </w:tcPr>
          <w:p>
            <w:pPr>
              <w:ind w:firstLine="700" w:firstLineChars="250"/>
              <w:jc w:val="center"/>
              <w:rPr>
                <w:rFonts w:ascii="仿宋_GB2312" w:eastAsia="仿宋_GB2312"/>
                <w:sz w:val="28"/>
                <w:szCs w:val="28"/>
              </w:rPr>
            </w:pPr>
            <w:r>
              <w:rPr>
                <w:rFonts w:ascii="仿宋_GB2312" w:eastAsia="仿宋_GB2312" w:cs="仿宋_GB2312"/>
                <w:sz w:val="28"/>
                <w:szCs w:val="28"/>
              </w:rPr>
              <w:t>20</w:t>
            </w:r>
            <w:r>
              <w:rPr>
                <w:rFonts w:hint="eastAsia" w:ascii="仿宋_GB2312" w:eastAsia="仿宋_GB2312" w:cs="仿宋_GB2312"/>
                <w:sz w:val="28"/>
                <w:szCs w:val="28"/>
              </w:rPr>
              <w:t>21年5月15日</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系部审批人：</w:t>
            </w:r>
          </w:p>
        </w:tc>
        <w:tc>
          <w:tcPr>
            <w:tcW w:w="3288" w:type="dxa"/>
            <w:vAlign w:val="center"/>
          </w:tcPr>
          <w:p>
            <w:pPr>
              <w:jc w:val="center"/>
              <w:rPr>
                <w:rFonts w:ascii="仿宋_GB2312" w:eastAsia="仿宋_GB2312"/>
                <w:sz w:val="28"/>
                <w:szCs w:val="28"/>
              </w:rPr>
            </w:pPr>
            <w:r>
              <w:rPr>
                <w:rFonts w:hint="eastAsia" w:ascii="仿宋_GB2312" w:eastAsia="仿宋_GB2312"/>
                <w:sz w:val="28"/>
                <w:szCs w:val="28"/>
              </w:rPr>
              <w:t>周君</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系部审批时间：</w:t>
            </w:r>
          </w:p>
        </w:tc>
        <w:tc>
          <w:tcPr>
            <w:tcW w:w="3288" w:type="dxa"/>
            <w:vAlign w:val="center"/>
          </w:tcPr>
          <w:p>
            <w:pPr>
              <w:jc w:val="center"/>
              <w:rPr>
                <w:rFonts w:ascii="仿宋_GB2312" w:eastAsia="仿宋_GB2312"/>
                <w:sz w:val="28"/>
                <w:szCs w:val="28"/>
              </w:rPr>
            </w:pPr>
            <w:r>
              <w:rPr>
                <w:rFonts w:ascii="仿宋_GB2312" w:eastAsia="仿宋_GB2312" w:cs="仿宋_GB2312"/>
                <w:sz w:val="28"/>
                <w:szCs w:val="28"/>
              </w:rPr>
              <w:t>20</w:t>
            </w:r>
            <w:r>
              <w:rPr>
                <w:rFonts w:hint="eastAsia" w:ascii="仿宋_GB2312" w:eastAsia="仿宋_GB2312" w:cs="仿宋_GB2312"/>
                <w:sz w:val="28"/>
                <w:szCs w:val="28"/>
              </w:rPr>
              <w:t>21年5月20日</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学校审批人：</w:t>
            </w:r>
          </w:p>
        </w:tc>
        <w:tc>
          <w:tcPr>
            <w:tcW w:w="3288" w:type="dxa"/>
            <w:vAlign w:val="center"/>
          </w:tcPr>
          <w:p>
            <w:pPr>
              <w:rPr>
                <w:rFonts w:ascii="仿宋_GB2312" w:eastAsia="仿宋_GB2312"/>
                <w:sz w:val="28"/>
                <w:szCs w:val="28"/>
              </w:rPr>
            </w:pPr>
            <w:r>
              <w:rPr>
                <w:rFonts w:hint="eastAsia" w:ascii="仿宋_GB2312" w:eastAsia="仿宋_GB2312"/>
                <w:sz w:val="28"/>
                <w:szCs w:val="28"/>
              </w:rPr>
              <w:t xml:space="preserve">        杨  洋</w:t>
            </w:r>
          </w:p>
        </w:tc>
      </w:tr>
      <w:tr>
        <w:tblPrEx>
          <w:tblCellMar>
            <w:top w:w="0" w:type="dxa"/>
            <w:left w:w="108" w:type="dxa"/>
            <w:bottom w:w="0" w:type="dxa"/>
            <w:right w:w="108" w:type="dxa"/>
          </w:tblCellMar>
        </w:tblPrEx>
        <w:trPr>
          <w:trHeight w:val="850" w:hRule="atLeast"/>
          <w:jc w:val="center"/>
        </w:trPr>
        <w:tc>
          <w:tcPr>
            <w:tcW w:w="2065" w:type="dxa"/>
            <w:vAlign w:val="center"/>
          </w:tcPr>
          <w:p>
            <w:pPr>
              <w:rPr>
                <w:rFonts w:ascii="仿宋_GB2312" w:eastAsia="仿宋_GB2312"/>
                <w:sz w:val="28"/>
                <w:szCs w:val="28"/>
              </w:rPr>
            </w:pPr>
            <w:r>
              <w:rPr>
                <w:rFonts w:hint="eastAsia" w:ascii="仿宋_GB2312" w:eastAsia="仿宋_GB2312"/>
                <w:sz w:val="28"/>
                <w:szCs w:val="28"/>
              </w:rPr>
              <w:t>学校审批时间：</w:t>
            </w:r>
          </w:p>
        </w:tc>
        <w:tc>
          <w:tcPr>
            <w:tcW w:w="3288" w:type="dxa"/>
            <w:vAlign w:val="center"/>
          </w:tcPr>
          <w:p>
            <w:pPr>
              <w:ind w:firstLine="700" w:firstLineChars="250"/>
              <w:rPr>
                <w:rFonts w:ascii="仿宋_GB2312" w:eastAsia="仿宋_GB2312"/>
                <w:sz w:val="28"/>
                <w:szCs w:val="28"/>
              </w:rPr>
            </w:pPr>
            <w:r>
              <w:rPr>
                <w:rFonts w:hint="eastAsia" w:ascii="仿宋_GB2312" w:eastAsia="仿宋_GB2312"/>
                <w:sz w:val="28"/>
                <w:szCs w:val="28"/>
              </w:rPr>
              <w:t>2021年12月25日</w:t>
            </w:r>
          </w:p>
        </w:tc>
      </w:tr>
    </w:tbl>
    <w:p/>
    <w:p>
      <w:pPr>
        <w:widowControl/>
        <w:jc w:val="left"/>
      </w:pPr>
      <w:r>
        <w:br w:type="page"/>
      </w:r>
    </w:p>
    <w:p>
      <w:pPr>
        <w:tabs>
          <w:tab w:val="center" w:pos="4714"/>
          <w:tab w:val="right" w:pos="9298"/>
        </w:tabs>
        <w:jc w:val="center"/>
        <w:rPr>
          <w:rFonts w:ascii="黑体" w:hAnsi="黑体" w:eastAsia="黑体" w:cs="宋体"/>
          <w:b/>
          <w:bCs/>
          <w:sz w:val="32"/>
          <w:szCs w:val="32"/>
        </w:rPr>
      </w:pPr>
      <w:r>
        <w:rPr>
          <w:rFonts w:hint="eastAsia" w:ascii="黑体" w:hAnsi="黑体" w:eastAsia="黑体" w:cs="宋体"/>
          <w:b/>
          <w:bCs/>
          <w:sz w:val="32"/>
          <w:szCs w:val="32"/>
        </w:rPr>
        <w:t>现代学徒制物联网应用技术专业2022级人才培养方案</w:t>
      </w:r>
    </w:p>
    <w:p>
      <w:pPr>
        <w:spacing w:line="360" w:lineRule="auto"/>
        <w:ind w:firstLine="2249" w:firstLineChars="700"/>
        <w:rPr>
          <w:rFonts w:hint="eastAsia" w:ascii="黑体" w:eastAsia="黑体" w:cs="黑体"/>
          <w:b/>
          <w:bCs/>
          <w:sz w:val="32"/>
          <w:szCs w:val="32"/>
        </w:rPr>
      </w:pPr>
      <w:r>
        <w:rPr>
          <w:rFonts w:hint="eastAsia" w:ascii="黑体" w:eastAsia="黑体" w:cs="黑体"/>
          <w:b/>
          <w:bCs/>
          <w:sz w:val="32"/>
          <w:szCs w:val="32"/>
        </w:rPr>
        <w:t>企业：海尔集团</w:t>
      </w:r>
    </w:p>
    <w:p>
      <w:pPr>
        <w:spacing w:line="360" w:lineRule="auto"/>
        <w:jc w:val="center"/>
        <w:rPr>
          <w:rFonts w:ascii="黑体" w:eastAsia="黑体" w:cs="黑体"/>
          <w:b/>
          <w:bCs/>
          <w:sz w:val="32"/>
          <w:szCs w:val="32"/>
        </w:rPr>
      </w:pPr>
      <w:r>
        <w:rPr>
          <w:rFonts w:hint="eastAsia" w:ascii="黑体" w:eastAsia="黑体" w:cs="黑体"/>
          <w:b/>
          <w:bCs/>
          <w:sz w:val="32"/>
          <w:szCs w:val="32"/>
        </w:rPr>
        <w:t xml:space="preserve">       深圳市制冷行业协会</w:t>
      </w:r>
    </w:p>
    <w:p>
      <w:pPr>
        <w:spacing w:line="360" w:lineRule="auto"/>
        <w:jc w:val="center"/>
        <w:rPr>
          <w:rFonts w:ascii="黑体" w:eastAsia="黑体" w:cs="黑体"/>
          <w:b/>
          <w:bCs/>
          <w:sz w:val="32"/>
          <w:szCs w:val="32"/>
        </w:rPr>
      </w:pPr>
      <w:r>
        <w:rPr>
          <w:rFonts w:hint="eastAsia" w:ascii="黑体" w:eastAsia="黑体" w:cs="黑体"/>
          <w:b/>
          <w:bCs/>
          <w:sz w:val="32"/>
          <w:szCs w:val="32"/>
        </w:rPr>
        <w:t>学校：</w:t>
      </w:r>
      <w:r>
        <w:rPr>
          <w:rFonts w:ascii="黑体" w:eastAsia="黑体" w:cs="黑体"/>
          <w:b/>
          <w:bCs/>
          <w:sz w:val="32"/>
          <w:szCs w:val="32"/>
        </w:rPr>
        <w:t>惠州工程职业学院</w:t>
      </w:r>
    </w:p>
    <w:p>
      <w:pPr>
        <w:tabs>
          <w:tab w:val="center" w:pos="4714"/>
          <w:tab w:val="right" w:pos="9298"/>
        </w:tabs>
        <w:jc w:val="center"/>
        <w:rPr>
          <w:rFonts w:ascii="宋体" w:hAnsi="宋体" w:cs="宋体"/>
          <w:b/>
          <w:bCs/>
          <w:sz w:val="44"/>
          <w:szCs w:val="44"/>
        </w:rPr>
      </w:pPr>
    </w:p>
    <w:p>
      <w:pPr>
        <w:spacing w:line="360" w:lineRule="auto"/>
        <w:ind w:firstLine="562" w:firstLineChars="200"/>
        <w:rPr>
          <w:rFonts w:ascii="宋体" w:cs="Times New Roman"/>
          <w:b/>
          <w:bCs/>
          <w:sz w:val="28"/>
          <w:szCs w:val="28"/>
        </w:rPr>
      </w:pPr>
      <w:r>
        <w:rPr>
          <w:rFonts w:hint="eastAsia" w:ascii="宋体" w:hAnsi="宋体" w:cs="宋体"/>
          <w:b/>
          <w:bCs/>
          <w:sz w:val="28"/>
          <w:szCs w:val="28"/>
        </w:rPr>
        <w:t>一、专业名称及代码</w:t>
      </w:r>
    </w:p>
    <w:p>
      <w:pPr>
        <w:spacing w:line="360" w:lineRule="auto"/>
        <w:ind w:firstLine="560" w:firstLineChars="200"/>
        <w:rPr>
          <w:rFonts w:ascii="宋体" w:cs="Times New Roman"/>
          <w:sz w:val="28"/>
          <w:szCs w:val="28"/>
        </w:rPr>
      </w:pPr>
      <w:bookmarkStart w:id="0" w:name="_GoBack"/>
      <w:bookmarkEnd w:id="0"/>
      <w:r>
        <w:rPr>
          <w:rFonts w:hint="eastAsia" w:ascii="宋体" w:hAnsi="宋体" w:cs="宋体"/>
          <w:sz w:val="28"/>
          <w:szCs w:val="28"/>
        </w:rPr>
        <w:t>物联网应用技术（510102）</w:t>
      </w:r>
      <w:r>
        <w:rPr>
          <w:rFonts w:ascii="宋体" w:hAnsi="宋体" w:cs="宋体"/>
          <w:sz w:val="28"/>
          <w:szCs w:val="28"/>
        </w:rPr>
        <w:t xml:space="preserve"> </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二、招生对象、招生与招工方式</w:t>
      </w:r>
    </w:p>
    <w:p>
      <w:pPr>
        <w:spacing w:line="360" w:lineRule="auto"/>
        <w:ind w:firstLine="562" w:firstLineChars="200"/>
        <w:rPr>
          <w:rFonts w:ascii="宋体" w:cs="Times New Roman"/>
          <w:sz w:val="28"/>
          <w:szCs w:val="28"/>
        </w:rPr>
      </w:pPr>
      <w:r>
        <w:rPr>
          <w:rFonts w:hint="eastAsia" w:ascii="宋体" w:cs="Times New Roman"/>
          <w:b/>
          <w:bCs/>
          <w:sz w:val="28"/>
          <w:szCs w:val="28"/>
        </w:rPr>
        <w:t>招生对象：</w:t>
      </w:r>
      <w:r>
        <w:rPr>
          <w:rFonts w:hint="eastAsia" w:ascii="宋体" w:cs="Times New Roman"/>
          <w:sz w:val="28"/>
          <w:szCs w:val="28"/>
        </w:rPr>
        <w:t>合作企业在职员工及相关子公司员工</w:t>
      </w:r>
    </w:p>
    <w:p>
      <w:pPr>
        <w:spacing w:line="360" w:lineRule="auto"/>
        <w:ind w:firstLine="562" w:firstLineChars="200"/>
        <w:rPr>
          <w:rFonts w:ascii="宋体" w:cs="Times New Roman"/>
          <w:b/>
          <w:bCs/>
          <w:sz w:val="28"/>
          <w:szCs w:val="28"/>
        </w:rPr>
      </w:pPr>
      <w:r>
        <w:rPr>
          <w:rFonts w:hint="eastAsia" w:ascii="宋体" w:cs="Times New Roman"/>
          <w:b/>
          <w:bCs/>
          <w:sz w:val="28"/>
          <w:szCs w:val="28"/>
        </w:rPr>
        <w:t>招生与招工方式：</w:t>
      </w:r>
      <w:r>
        <w:rPr>
          <w:rFonts w:hint="eastAsia" w:ascii="宋体" w:hAnsi="宋体"/>
          <w:sz w:val="28"/>
          <w:szCs w:val="28"/>
        </w:rPr>
        <w:t>由企业推荐符合广东省高考报名条件的在职员工报考，企业联合学校共同组织自主招生考试，考试合格后方可录取注册为在校生，实现员工的学生身份。</w:t>
      </w:r>
    </w:p>
    <w:p>
      <w:pPr>
        <w:spacing w:line="360" w:lineRule="auto"/>
        <w:ind w:firstLine="562" w:firstLineChars="200"/>
        <w:rPr>
          <w:rFonts w:ascii="宋体" w:cs="Times New Roman"/>
          <w:sz w:val="28"/>
          <w:szCs w:val="28"/>
        </w:rPr>
      </w:pPr>
      <w:r>
        <w:rPr>
          <w:rFonts w:hint="eastAsia" w:ascii="宋体" w:hAnsi="宋体" w:cs="宋体"/>
          <w:b/>
          <w:bCs/>
          <w:sz w:val="28"/>
          <w:szCs w:val="28"/>
        </w:rPr>
        <w:t>三、基本学制与学历</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（一）学制</w:t>
      </w:r>
    </w:p>
    <w:p>
      <w:pPr>
        <w:spacing w:line="360" w:lineRule="auto"/>
        <w:ind w:firstLine="560" w:firstLineChars="200"/>
        <w:rPr>
          <w:rFonts w:ascii="宋体" w:cs="Times New Roman"/>
          <w:sz w:val="28"/>
          <w:szCs w:val="28"/>
        </w:rPr>
      </w:pPr>
      <w:r>
        <w:rPr>
          <w:rFonts w:hint="eastAsia" w:ascii="宋体" w:hAnsi="宋体" w:cs="宋体"/>
          <w:sz w:val="28"/>
          <w:szCs w:val="28"/>
        </w:rPr>
        <w:t>基本学制三年，实行弹性学制，学生总修业时间（不含休学）不得超过四年。</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（二）学历</w:t>
      </w:r>
    </w:p>
    <w:p>
      <w:pPr>
        <w:spacing w:line="360" w:lineRule="auto"/>
        <w:ind w:firstLine="560" w:firstLineChars="200"/>
        <w:rPr>
          <w:rFonts w:ascii="宋体" w:hAnsi="宋体" w:cs="宋体"/>
          <w:sz w:val="28"/>
          <w:szCs w:val="28"/>
        </w:rPr>
      </w:pPr>
      <w:r>
        <w:rPr>
          <w:rFonts w:hint="eastAsia" w:ascii="宋体" w:hAnsi="宋体" w:cs="宋体"/>
          <w:sz w:val="28"/>
          <w:szCs w:val="28"/>
        </w:rPr>
        <w:t>学生修满学分，并符合毕业条件和要求，可获得高职院校普通专科毕业证书。</w:t>
      </w:r>
    </w:p>
    <w:p>
      <w:pPr>
        <w:spacing w:line="360" w:lineRule="auto"/>
        <w:ind w:firstLine="562" w:firstLineChars="200"/>
        <w:rPr>
          <w:rFonts w:ascii="宋体" w:cs="Times New Roman"/>
          <w:sz w:val="28"/>
          <w:szCs w:val="28"/>
        </w:rPr>
      </w:pPr>
      <w:r>
        <w:rPr>
          <w:rFonts w:hint="eastAsia" w:ascii="宋体" w:hAnsi="宋体" w:cs="宋体"/>
          <w:b/>
          <w:bCs/>
          <w:sz w:val="28"/>
          <w:szCs w:val="28"/>
        </w:rPr>
        <w:t>四、培养目标</w:t>
      </w:r>
    </w:p>
    <w:p>
      <w:pPr>
        <w:spacing w:line="360" w:lineRule="auto"/>
        <w:ind w:firstLine="560" w:firstLineChars="200"/>
        <w:rPr>
          <w:rFonts w:ascii="宋体" w:cs="Times New Roman"/>
          <w:sz w:val="28"/>
          <w:szCs w:val="28"/>
        </w:rPr>
      </w:pPr>
      <w:r>
        <w:rPr>
          <w:rFonts w:hint="eastAsia" w:ascii="宋体" w:hAnsi="宋体" w:cs="宋体"/>
          <w:sz w:val="28"/>
          <w:szCs w:val="28"/>
        </w:rPr>
        <w:t>本专业培养与我国社会主义现代化建设要求相适应，德、智、体、美、劳全面发展，面向</w:t>
      </w:r>
      <w:r>
        <w:rPr>
          <w:rFonts w:hint="eastAsia" w:ascii="宋体" w:cs="Times New Roman"/>
          <w:sz w:val="28"/>
          <w:szCs w:val="28"/>
        </w:rPr>
        <w:t>合作企业</w:t>
      </w:r>
      <w:r>
        <w:rPr>
          <w:rFonts w:hint="eastAsia" w:ascii="宋体" w:hAnsi="宋体" w:cs="宋体"/>
          <w:sz w:val="28"/>
          <w:szCs w:val="28"/>
        </w:rPr>
        <w:t>，既能从事物联网系统设备安装与调试、物联网系统运行管理与维护、物联网系统应用软件开发、物联网项目的规划和管理等工作，又能胜任物联网设备及系统运维学徒岗位工作，</w:t>
      </w:r>
      <w:r>
        <w:rPr>
          <w:rFonts w:hint="eastAsia" w:ascii="宋体" w:hAnsi="宋体"/>
          <w:sz w:val="28"/>
          <w:szCs w:val="28"/>
        </w:rPr>
        <w:t>具有敬业、专注、忠诚、创新的物联网行业工匠精神，</w:t>
      </w:r>
      <w:r>
        <w:rPr>
          <w:rFonts w:hint="eastAsia" w:ascii="宋体" w:hAnsi="宋体" w:cs="宋体"/>
          <w:sz w:val="28"/>
          <w:szCs w:val="28"/>
        </w:rPr>
        <w:t>具备</w:t>
      </w:r>
      <w:r>
        <w:rPr>
          <w:rFonts w:hint="eastAsia" w:ascii="宋体" w:hAnsi="宋体"/>
          <w:sz w:val="28"/>
          <w:szCs w:val="28"/>
        </w:rPr>
        <w:t>物联网项目规划、设计、运维、售后等</w:t>
      </w:r>
      <w:r>
        <w:rPr>
          <w:rFonts w:hint="eastAsia" w:ascii="宋体" w:hAnsi="宋体" w:cs="宋体"/>
          <w:sz w:val="28"/>
          <w:szCs w:val="28"/>
        </w:rPr>
        <w:t>职业能力，以及自主学习能力，在生产、建设、服务、管理第一线的发展型、复合型和创新型的技术技能人才。</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五、培养方式</w:t>
      </w:r>
    </w:p>
    <w:p>
      <w:pPr>
        <w:spacing w:line="360" w:lineRule="auto"/>
        <w:ind w:firstLine="560" w:firstLineChars="200"/>
        <w:rPr>
          <w:rFonts w:ascii="宋体" w:cs="Times New Roman"/>
          <w:sz w:val="28"/>
          <w:szCs w:val="28"/>
        </w:rPr>
      </w:pPr>
      <w:r>
        <w:rPr>
          <w:rFonts w:hint="eastAsia" w:ascii="宋体" w:hAnsi="宋体" w:cs="宋体"/>
          <w:sz w:val="28"/>
          <w:szCs w:val="28"/>
        </w:rPr>
        <w:t>学校和企业联合招生、联合培养、一体化育人。</w:t>
      </w:r>
      <w:r>
        <w:rPr>
          <w:rFonts w:hint="eastAsia" w:ascii="宋体" w:hAnsi="宋体"/>
          <w:sz w:val="28"/>
          <w:szCs w:val="28"/>
        </w:rPr>
        <w:t>校企以“合作共赢、职责共担”原则，组建专业指导委员会，定期召开座谈会，共同研制人才培养方案，共同践行“理实互通，素养本位”的人才培养模式。</w:t>
      </w:r>
      <w:r>
        <w:rPr>
          <w:rFonts w:hint="eastAsia" w:ascii="宋体" w:hAnsi="宋体" w:cs="宋体"/>
          <w:sz w:val="28"/>
          <w:szCs w:val="28"/>
        </w:rPr>
        <w:t>职业院校承担系统的专业知识学习和技术技能训练；企业通过师傅带徒形式，依据培养方案进行岗位技术技能训练，教学任务必须由学校教师和企业师傅共同承担，形成双导师制。培养方式根据招生对象及学徒岗位特点进行描述，实现真正一体化育人。</w:t>
      </w:r>
    </w:p>
    <w:p>
      <w:pPr>
        <w:spacing w:line="360" w:lineRule="auto"/>
        <w:ind w:firstLine="562" w:firstLineChars="200"/>
        <w:rPr>
          <w:rFonts w:ascii="宋体" w:cs="Times New Roman"/>
          <w:sz w:val="28"/>
          <w:szCs w:val="28"/>
        </w:rPr>
      </w:pPr>
      <w:r>
        <w:rPr>
          <w:rFonts w:hint="eastAsia" w:ascii="宋体" w:hAnsi="宋体" w:cs="宋体"/>
          <w:b/>
          <w:bCs/>
          <w:sz w:val="28"/>
          <w:szCs w:val="28"/>
        </w:rPr>
        <w:t>六、职业范围</w:t>
      </w:r>
    </w:p>
    <w:p>
      <w:pPr>
        <w:spacing w:line="360" w:lineRule="auto"/>
        <w:rPr>
          <w:rFonts w:ascii="宋体" w:cs="Times New Roman"/>
          <w:b/>
          <w:bCs/>
          <w:sz w:val="28"/>
          <w:szCs w:val="28"/>
        </w:rPr>
      </w:pPr>
      <w:r>
        <w:rPr>
          <w:rFonts w:hint="eastAsia" w:ascii="宋体" w:hAnsi="宋体" w:cs="宋体"/>
          <w:b/>
          <w:bCs/>
          <w:sz w:val="28"/>
          <w:szCs w:val="28"/>
        </w:rPr>
        <w:t>（一）职业生涯发展路径</w:t>
      </w:r>
    </w:p>
    <w:p>
      <w:pPr>
        <w:jc w:val="center"/>
        <w:rPr>
          <w:rFonts w:ascii="方正小标宋简体" w:hAnsi="黑体" w:eastAsia="方正小标宋简体" w:cs="Times New Roman"/>
          <w:kern w:val="0"/>
        </w:rPr>
      </w:pPr>
      <w:r>
        <w:rPr>
          <w:rFonts w:ascii="方正小标宋简体" w:hAnsi="黑体" w:eastAsia="方正小标宋简体" w:cs="方正小标宋简体"/>
          <w:kern w:val="0"/>
          <w:sz w:val="28"/>
          <w:szCs w:val="28"/>
          <w:u w:val="single"/>
        </w:rPr>
        <w:t xml:space="preserve">  </w:t>
      </w:r>
      <w:r>
        <w:rPr>
          <w:rFonts w:hint="eastAsia" w:ascii="方正小标宋简体" w:hAnsi="黑体" w:eastAsia="方正小标宋简体" w:cs="方正小标宋简体"/>
          <w:kern w:val="0"/>
          <w:sz w:val="28"/>
          <w:szCs w:val="28"/>
          <w:u w:val="single"/>
        </w:rPr>
        <w:t>物联网应用技术</w:t>
      </w:r>
      <w:r>
        <w:rPr>
          <w:rFonts w:ascii="方正小标宋简体" w:hAnsi="黑体" w:eastAsia="方正小标宋简体" w:cs="方正小标宋简体"/>
          <w:kern w:val="0"/>
          <w:sz w:val="28"/>
          <w:szCs w:val="28"/>
          <w:u w:val="single"/>
        </w:rPr>
        <w:t xml:space="preserve">  </w:t>
      </w:r>
      <w:r>
        <w:rPr>
          <w:rFonts w:hint="eastAsia" w:ascii="方正小标宋简体" w:hAnsi="黑体" w:eastAsia="方正小标宋简体" w:cs="方正小标宋简体"/>
          <w:kern w:val="0"/>
          <w:sz w:val="28"/>
          <w:szCs w:val="28"/>
        </w:rPr>
        <w:t>专业职业生涯发展路径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789"/>
        <w:gridCol w:w="1585"/>
        <w:gridCol w:w="1850"/>
        <w:gridCol w:w="1807"/>
        <w:gridCol w:w="78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jc w:val="center"/>
              <w:rPr>
                <w:rFonts w:ascii="宋体" w:hAnsi="宋体"/>
              </w:rPr>
            </w:pPr>
            <w:r>
              <w:rPr>
                <w:rFonts w:hint="eastAsia" w:ascii="宋体" w:hAnsi="宋体"/>
              </w:rPr>
              <w:t>发展阶段</w:t>
            </w:r>
          </w:p>
        </w:tc>
        <w:tc>
          <w:tcPr>
            <w:tcW w:w="0" w:type="auto"/>
            <w:vMerge w:val="restart"/>
            <w:vAlign w:val="center"/>
          </w:tcPr>
          <w:p>
            <w:pPr>
              <w:jc w:val="center"/>
              <w:rPr>
                <w:rFonts w:ascii="宋体" w:hAnsi="宋体"/>
              </w:rPr>
            </w:pPr>
            <w:r>
              <w:rPr>
                <w:rFonts w:hint="eastAsia" w:ascii="宋体" w:hAnsi="宋体"/>
              </w:rPr>
              <w:t>学徒岗位</w:t>
            </w:r>
          </w:p>
        </w:tc>
        <w:tc>
          <w:tcPr>
            <w:tcW w:w="0" w:type="auto"/>
            <w:gridSpan w:val="3"/>
            <w:shd w:val="clear" w:color="auto" w:fill="auto"/>
            <w:vAlign w:val="center"/>
          </w:tcPr>
          <w:p>
            <w:pPr>
              <w:jc w:val="center"/>
              <w:rPr>
                <w:rFonts w:ascii="宋体" w:hAnsi="宋体"/>
              </w:rPr>
            </w:pPr>
            <w:r>
              <w:rPr>
                <w:rFonts w:hint="eastAsia" w:ascii="宋体" w:hAnsi="宋体"/>
              </w:rPr>
              <w:t>就业岗位</w:t>
            </w:r>
          </w:p>
        </w:tc>
        <w:tc>
          <w:tcPr>
            <w:tcW w:w="0" w:type="auto"/>
            <w:vMerge w:val="restart"/>
            <w:vAlign w:val="center"/>
          </w:tcPr>
          <w:p>
            <w:pPr>
              <w:jc w:val="center"/>
              <w:rPr>
                <w:rFonts w:ascii="宋体" w:hAnsi="宋体"/>
              </w:rPr>
            </w:pPr>
            <w:r>
              <w:rPr>
                <w:rFonts w:hint="eastAsia" w:ascii="宋体" w:hAnsi="宋体"/>
              </w:rPr>
              <w:t>学历层次</w:t>
            </w:r>
          </w:p>
        </w:tc>
        <w:tc>
          <w:tcPr>
            <w:tcW w:w="0" w:type="auto"/>
            <w:vMerge w:val="restart"/>
            <w:shd w:val="clear" w:color="auto" w:fill="auto"/>
            <w:vAlign w:val="center"/>
          </w:tcPr>
          <w:p>
            <w:pPr>
              <w:jc w:val="center"/>
              <w:rPr>
                <w:rFonts w:ascii="宋体" w:hAnsi="宋体"/>
              </w:rPr>
            </w:pPr>
            <w:r>
              <w:rPr>
                <w:rFonts w:hint="eastAsia" w:ascii="宋体" w:hAnsi="宋体"/>
              </w:rPr>
              <w:t>发展年限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pPr>
              <w:rPr>
                <w:rFonts w:ascii="宋体" w:hAnsi="宋体"/>
              </w:rPr>
            </w:pPr>
          </w:p>
        </w:tc>
        <w:tc>
          <w:tcPr>
            <w:tcW w:w="0" w:type="auto"/>
            <w:vMerge w:val="continue"/>
          </w:tcPr>
          <w:p>
            <w:pPr>
              <w:rPr>
                <w:rFonts w:ascii="宋体" w:hAnsi="宋体"/>
              </w:rPr>
            </w:pPr>
          </w:p>
        </w:tc>
        <w:tc>
          <w:tcPr>
            <w:tcW w:w="0" w:type="auto"/>
            <w:shd w:val="clear" w:color="auto" w:fill="auto"/>
          </w:tcPr>
          <w:p>
            <w:pPr>
              <w:jc w:val="center"/>
              <w:rPr>
                <w:rFonts w:ascii="宋体" w:hAnsi="宋体"/>
              </w:rPr>
            </w:pPr>
            <w:r>
              <w:rPr>
                <w:rFonts w:hint="eastAsia" w:ascii="宋体" w:hAnsi="宋体"/>
              </w:rPr>
              <w:t>操作岗位</w:t>
            </w:r>
          </w:p>
        </w:tc>
        <w:tc>
          <w:tcPr>
            <w:tcW w:w="0" w:type="auto"/>
            <w:shd w:val="clear" w:color="auto" w:fill="auto"/>
          </w:tcPr>
          <w:p>
            <w:pPr>
              <w:jc w:val="center"/>
              <w:rPr>
                <w:rFonts w:ascii="宋体" w:hAnsi="宋体"/>
              </w:rPr>
            </w:pPr>
            <w:r>
              <w:rPr>
                <w:rFonts w:hint="eastAsia" w:ascii="宋体" w:hAnsi="宋体"/>
              </w:rPr>
              <w:t>技术岗位</w:t>
            </w:r>
          </w:p>
        </w:tc>
        <w:tc>
          <w:tcPr>
            <w:tcW w:w="0" w:type="auto"/>
            <w:shd w:val="clear" w:color="auto" w:fill="auto"/>
          </w:tcPr>
          <w:p>
            <w:pPr>
              <w:jc w:val="center"/>
              <w:rPr>
                <w:rFonts w:ascii="宋体" w:hAnsi="宋体"/>
              </w:rPr>
            </w:pPr>
            <w:r>
              <w:rPr>
                <w:rFonts w:hint="eastAsia" w:ascii="宋体" w:hAnsi="宋体"/>
              </w:rPr>
              <w:t>管理岗位</w:t>
            </w:r>
          </w:p>
        </w:tc>
        <w:tc>
          <w:tcPr>
            <w:tcW w:w="0" w:type="auto"/>
            <w:vMerge w:val="continue"/>
          </w:tcPr>
          <w:p>
            <w:pPr>
              <w:rPr>
                <w:rFonts w:ascii="宋体" w:hAnsi="宋体"/>
              </w:rPr>
            </w:pPr>
          </w:p>
        </w:tc>
        <w:tc>
          <w:tcPr>
            <w:tcW w:w="0" w:type="auto"/>
            <w:vMerge w:val="continue"/>
            <w:shd w:val="clear" w:color="auto" w:fill="auto"/>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ascii="宋体" w:hAnsi="宋体"/>
              </w:rPr>
              <w:t>IV</w:t>
            </w:r>
          </w:p>
        </w:tc>
        <w:tc>
          <w:tcPr>
            <w:tcW w:w="0" w:type="auto"/>
            <w:vAlign w:val="center"/>
          </w:tcPr>
          <w:p>
            <w:pPr>
              <w:jc w:val="center"/>
              <w:rPr>
                <w:rFonts w:ascii="宋体" w:hAnsi="宋体"/>
              </w:rPr>
            </w:pPr>
            <w:r>
              <w:rPr>
                <w:rFonts w:hint="eastAsia" w:ascii="宋体" w:hAnsi="宋体"/>
              </w:rPr>
              <w:t>-</w:t>
            </w:r>
          </w:p>
        </w:tc>
        <w:tc>
          <w:tcPr>
            <w:tcW w:w="0" w:type="auto"/>
            <w:shd w:val="clear" w:color="auto" w:fill="auto"/>
            <w:vAlign w:val="center"/>
          </w:tcPr>
          <w:p>
            <w:pPr>
              <w:jc w:val="center"/>
              <w:rPr>
                <w:rFonts w:ascii="宋体" w:hAnsi="宋体"/>
              </w:rPr>
            </w:pPr>
            <w:r>
              <w:rPr>
                <w:rFonts w:hint="eastAsia" w:ascii="宋体" w:hAnsi="宋体"/>
              </w:rPr>
              <w:t>物联网项目规划设计师</w:t>
            </w:r>
          </w:p>
        </w:tc>
        <w:tc>
          <w:tcPr>
            <w:tcW w:w="0" w:type="auto"/>
            <w:shd w:val="clear" w:color="auto" w:fill="auto"/>
            <w:vAlign w:val="center"/>
          </w:tcPr>
          <w:p>
            <w:pPr>
              <w:jc w:val="center"/>
              <w:rPr>
                <w:rFonts w:ascii="宋体" w:hAnsi="宋体"/>
              </w:rPr>
            </w:pPr>
            <w:r>
              <w:rPr>
                <w:rFonts w:hint="eastAsia" w:ascii="宋体" w:hAnsi="宋体"/>
              </w:rPr>
              <w:t>研发人员</w:t>
            </w:r>
          </w:p>
        </w:tc>
        <w:tc>
          <w:tcPr>
            <w:tcW w:w="0" w:type="auto"/>
            <w:shd w:val="clear" w:color="auto" w:fill="auto"/>
            <w:vAlign w:val="center"/>
          </w:tcPr>
          <w:p>
            <w:pPr>
              <w:jc w:val="center"/>
              <w:rPr>
                <w:rFonts w:ascii="宋体" w:hAnsi="宋体"/>
              </w:rPr>
            </w:pPr>
            <w:r>
              <w:rPr>
                <w:rFonts w:hint="eastAsia" w:ascii="宋体" w:hAnsi="宋体"/>
              </w:rPr>
              <w:t>研发经理</w:t>
            </w:r>
          </w:p>
        </w:tc>
        <w:tc>
          <w:tcPr>
            <w:tcW w:w="0" w:type="auto"/>
            <w:vAlign w:val="center"/>
          </w:tcPr>
          <w:p>
            <w:pPr>
              <w:jc w:val="center"/>
              <w:rPr>
                <w:rFonts w:ascii="宋体" w:hAnsi="宋体"/>
              </w:rPr>
            </w:pPr>
            <w:r>
              <w:rPr>
                <w:rFonts w:hint="eastAsia" w:ascii="宋体" w:hAnsi="宋体"/>
              </w:rPr>
              <w:t>本科</w:t>
            </w:r>
          </w:p>
        </w:tc>
        <w:tc>
          <w:tcPr>
            <w:tcW w:w="0" w:type="auto"/>
            <w:shd w:val="clear" w:color="auto" w:fill="auto"/>
            <w:vAlign w:val="center"/>
          </w:tcPr>
          <w:p>
            <w:pPr>
              <w:jc w:val="center"/>
              <w:rPr>
                <w:rFonts w:ascii="宋体" w:hAnsi="宋体"/>
              </w:rPr>
            </w:pPr>
            <w:r>
              <w:rPr>
                <w:rFonts w:hint="eastAsia" w:ascii="宋体" w:hAnsi="宋体"/>
              </w:rPr>
              <w:t>5-</w:t>
            </w:r>
            <w:r>
              <w:rPr>
                <w:rFonts w:ascii="宋体" w:hAns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ROMAN</w:instrText>
            </w:r>
            <w:r>
              <w:rPr>
                <w:rFonts w:ascii="宋体" w:hAnsi="宋体"/>
              </w:rPr>
              <w:instrText xml:space="preserve"> </w:instrText>
            </w:r>
            <w:r>
              <w:rPr>
                <w:rFonts w:ascii="宋体" w:hAnsi="宋体"/>
              </w:rPr>
              <w:fldChar w:fldCharType="separate"/>
            </w:r>
            <w:r>
              <w:rPr>
                <w:rFonts w:ascii="宋体" w:hAnsi="宋体"/>
              </w:rPr>
              <w:t>III</w:t>
            </w:r>
            <w:r>
              <w:rPr>
                <w:rFonts w:ascii="宋体" w:hAnsi="宋体"/>
              </w:rPr>
              <w:fldChar w:fldCharType="end"/>
            </w:r>
          </w:p>
        </w:tc>
        <w:tc>
          <w:tcPr>
            <w:tcW w:w="0" w:type="auto"/>
            <w:vAlign w:val="center"/>
          </w:tcPr>
          <w:p>
            <w:pPr>
              <w:jc w:val="center"/>
              <w:rPr>
                <w:rFonts w:ascii="宋体" w:hAnsi="宋体"/>
              </w:rPr>
            </w:pPr>
            <w:r>
              <w:rPr>
                <w:rFonts w:hint="eastAsia" w:ascii="宋体" w:hAnsi="宋体"/>
              </w:rPr>
              <w:t>-</w:t>
            </w:r>
          </w:p>
        </w:tc>
        <w:tc>
          <w:tcPr>
            <w:tcW w:w="0" w:type="auto"/>
            <w:shd w:val="clear" w:color="auto" w:fill="auto"/>
            <w:vAlign w:val="center"/>
          </w:tcPr>
          <w:p>
            <w:pPr>
              <w:jc w:val="center"/>
              <w:rPr>
                <w:rFonts w:ascii="宋体" w:hAnsi="宋体"/>
              </w:rPr>
            </w:pPr>
            <w:r>
              <w:rPr>
                <w:rFonts w:hint="eastAsia"/>
              </w:rPr>
              <w:t>生产主管、产品经理</w:t>
            </w:r>
          </w:p>
        </w:tc>
        <w:tc>
          <w:tcPr>
            <w:tcW w:w="0" w:type="auto"/>
            <w:shd w:val="clear" w:color="auto" w:fill="auto"/>
            <w:vAlign w:val="center"/>
          </w:tcPr>
          <w:p>
            <w:pPr>
              <w:jc w:val="center"/>
              <w:rPr>
                <w:rFonts w:ascii="宋体" w:hAnsi="宋体"/>
              </w:rPr>
            </w:pPr>
            <w:r>
              <w:rPr>
                <w:rFonts w:hint="eastAsia"/>
              </w:rPr>
              <w:t>售前/售后技术支持、培训师</w:t>
            </w:r>
          </w:p>
        </w:tc>
        <w:tc>
          <w:tcPr>
            <w:tcW w:w="0" w:type="auto"/>
            <w:shd w:val="clear" w:color="auto" w:fill="auto"/>
            <w:vAlign w:val="center"/>
          </w:tcPr>
          <w:p>
            <w:pPr>
              <w:jc w:val="center"/>
              <w:rPr>
                <w:rFonts w:ascii="宋体" w:hAnsi="宋体"/>
              </w:rPr>
            </w:pPr>
            <w:r>
              <w:rPr>
                <w:rFonts w:hint="eastAsia"/>
              </w:rPr>
              <w:t>物联网销售人员、销售经理</w:t>
            </w:r>
          </w:p>
        </w:tc>
        <w:tc>
          <w:tcPr>
            <w:tcW w:w="0" w:type="auto"/>
            <w:vAlign w:val="center"/>
          </w:tcPr>
          <w:p>
            <w:pPr>
              <w:jc w:val="center"/>
              <w:rPr>
                <w:rFonts w:ascii="宋体" w:hAnsi="宋体"/>
              </w:rPr>
            </w:pPr>
            <w:r>
              <w:rPr>
                <w:rFonts w:hint="eastAsia" w:ascii="宋体" w:hAnsi="宋体"/>
              </w:rPr>
              <w:t>高职</w:t>
            </w:r>
          </w:p>
        </w:tc>
        <w:tc>
          <w:tcPr>
            <w:tcW w:w="0" w:type="auto"/>
            <w:shd w:val="clear" w:color="auto" w:fill="auto"/>
            <w:vAlign w:val="center"/>
          </w:tcPr>
          <w:p>
            <w:pPr>
              <w:jc w:val="center"/>
              <w:rPr>
                <w:rFonts w:ascii="宋体" w:hAnsi="宋体"/>
              </w:rPr>
            </w:pPr>
            <w:r>
              <w:rPr>
                <w:rFonts w:ascii="宋体" w:hAnsi="宋体"/>
              </w:rPr>
              <w:t>3</w:t>
            </w:r>
            <w:r>
              <w:rPr>
                <w:rFonts w:hint="eastAsia" w:ascii="宋体" w:hAnsi="宋体"/>
              </w:rPr>
              <w:t>-</w:t>
            </w: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p>
        </w:tc>
        <w:tc>
          <w:tcPr>
            <w:tcW w:w="0" w:type="auto"/>
            <w:vAlign w:val="center"/>
          </w:tcPr>
          <w:p>
            <w:pPr>
              <w:jc w:val="center"/>
              <w:rPr>
                <w:rFonts w:ascii="宋体" w:hAnsi="宋体"/>
              </w:rPr>
            </w:pPr>
            <w:r>
              <w:rPr>
                <w:rFonts w:hint="eastAsia" w:ascii="宋体" w:hAnsi="宋体"/>
              </w:rPr>
              <w:t>高级学徒</w:t>
            </w:r>
          </w:p>
        </w:tc>
        <w:tc>
          <w:tcPr>
            <w:tcW w:w="0" w:type="auto"/>
            <w:shd w:val="clear" w:color="auto" w:fill="auto"/>
            <w:vAlign w:val="center"/>
          </w:tcPr>
          <w:p>
            <w:pPr>
              <w:jc w:val="center"/>
              <w:rPr>
                <w:rFonts w:ascii="宋体" w:hAnsi="宋体"/>
              </w:rPr>
            </w:pPr>
            <w:r>
              <w:rPr>
                <w:rFonts w:hint="eastAsia"/>
              </w:rPr>
              <w:t>生产人员</w:t>
            </w:r>
          </w:p>
        </w:tc>
        <w:tc>
          <w:tcPr>
            <w:tcW w:w="0" w:type="auto"/>
            <w:shd w:val="clear" w:color="auto" w:fill="auto"/>
            <w:vAlign w:val="center"/>
          </w:tcPr>
          <w:p>
            <w:pPr>
              <w:jc w:val="center"/>
            </w:pPr>
            <w:r>
              <w:rPr>
                <w:rFonts w:hint="eastAsia"/>
              </w:rPr>
              <w:t>产品检验人员</w:t>
            </w:r>
          </w:p>
        </w:tc>
        <w:tc>
          <w:tcPr>
            <w:tcW w:w="0" w:type="auto"/>
            <w:shd w:val="clear" w:color="auto" w:fill="auto"/>
            <w:vAlign w:val="center"/>
          </w:tcPr>
          <w:p>
            <w:pPr>
              <w:jc w:val="center"/>
              <w:rPr>
                <w:rFonts w:ascii="宋体" w:hAnsi="宋体"/>
              </w:rPr>
            </w:pPr>
            <w:r>
              <w:rPr>
                <w:rFonts w:ascii="宋体" w:hAnsi="宋体"/>
              </w:rPr>
              <w:t>质检主管</w:t>
            </w:r>
          </w:p>
        </w:tc>
        <w:tc>
          <w:tcPr>
            <w:tcW w:w="0" w:type="auto"/>
            <w:vAlign w:val="center"/>
          </w:tcPr>
          <w:p>
            <w:pPr>
              <w:jc w:val="center"/>
              <w:rPr>
                <w:rFonts w:ascii="宋体" w:hAnsi="宋体"/>
              </w:rPr>
            </w:pPr>
            <w:r>
              <w:rPr>
                <w:rFonts w:hint="eastAsia" w:ascii="宋体" w:hAnsi="宋体"/>
              </w:rPr>
              <w:t>高职</w:t>
            </w:r>
          </w:p>
        </w:tc>
        <w:tc>
          <w:tcPr>
            <w:tcW w:w="0" w:type="auto"/>
            <w:shd w:val="clear" w:color="auto" w:fill="auto"/>
            <w:vAlign w:val="center"/>
          </w:tcPr>
          <w:p>
            <w:pPr>
              <w:jc w:val="center"/>
              <w:rPr>
                <w:rFonts w:ascii="宋体" w:hAnsi="宋体"/>
              </w:rPr>
            </w:pPr>
            <w:r>
              <w:rPr>
                <w:rFonts w:hint="eastAsia" w:ascii="宋体" w:hAnsi="宋体"/>
              </w:rPr>
              <w:t>1-</w:t>
            </w: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hint="eastAsia" w:ascii="宋体" w:hAnsi="宋体"/>
              </w:rPr>
              <w:t>I</w:t>
            </w:r>
          </w:p>
        </w:tc>
        <w:tc>
          <w:tcPr>
            <w:tcW w:w="0" w:type="auto"/>
            <w:vAlign w:val="center"/>
          </w:tcPr>
          <w:p>
            <w:pPr>
              <w:jc w:val="center"/>
              <w:rPr>
                <w:rFonts w:ascii="宋体" w:hAnsi="宋体"/>
              </w:rPr>
            </w:pPr>
            <w:r>
              <w:rPr>
                <w:rFonts w:hint="eastAsia" w:ascii="宋体" w:hAnsi="宋体"/>
              </w:rPr>
              <w:t>初级学徒</w:t>
            </w:r>
          </w:p>
        </w:tc>
        <w:tc>
          <w:tcPr>
            <w:tcW w:w="0" w:type="auto"/>
            <w:shd w:val="clear" w:color="auto" w:fill="auto"/>
            <w:vAlign w:val="center"/>
          </w:tcPr>
          <w:p>
            <w:pPr>
              <w:jc w:val="center"/>
              <w:rPr>
                <w:rFonts w:ascii="宋体" w:hAnsi="宋体"/>
              </w:rPr>
            </w:pPr>
            <w:r>
              <w:rPr>
                <w:rFonts w:hint="eastAsia"/>
              </w:rPr>
              <w:t>生产操作工</w:t>
            </w:r>
          </w:p>
        </w:tc>
        <w:tc>
          <w:tcPr>
            <w:tcW w:w="0" w:type="auto"/>
            <w:shd w:val="clear" w:color="auto" w:fill="auto"/>
            <w:vAlign w:val="center"/>
          </w:tcPr>
          <w:p>
            <w:pPr>
              <w:jc w:val="center"/>
              <w:rPr>
                <w:rFonts w:ascii="宋体" w:hAnsi="宋体"/>
              </w:rPr>
            </w:pPr>
            <w:r>
              <w:rPr>
                <w:rFonts w:hint="eastAsia" w:ascii="宋体" w:hAnsi="宋体"/>
              </w:rPr>
              <w:t>生产技术员</w:t>
            </w:r>
          </w:p>
        </w:tc>
        <w:tc>
          <w:tcPr>
            <w:tcW w:w="0" w:type="auto"/>
            <w:shd w:val="clear" w:color="auto" w:fill="auto"/>
            <w:vAlign w:val="center"/>
          </w:tcPr>
          <w:p>
            <w:pPr>
              <w:jc w:val="center"/>
              <w:rPr>
                <w:rFonts w:ascii="宋体" w:hAnsi="宋体"/>
              </w:rPr>
            </w:pPr>
            <w:r>
              <w:rPr>
                <w:rFonts w:hint="eastAsia"/>
              </w:rPr>
              <w:t>生产采购专员</w:t>
            </w:r>
          </w:p>
        </w:tc>
        <w:tc>
          <w:tcPr>
            <w:tcW w:w="0" w:type="auto"/>
            <w:vAlign w:val="center"/>
          </w:tcPr>
          <w:p>
            <w:pPr>
              <w:jc w:val="center"/>
              <w:rPr>
                <w:rFonts w:ascii="宋体" w:hAnsi="宋体"/>
              </w:rPr>
            </w:pPr>
            <w:r>
              <w:rPr>
                <w:rFonts w:hint="eastAsia" w:ascii="宋体" w:hAnsi="宋体"/>
              </w:rPr>
              <w:t>中职</w:t>
            </w:r>
          </w:p>
        </w:tc>
        <w:tc>
          <w:tcPr>
            <w:tcW w:w="0" w:type="auto"/>
            <w:shd w:val="clear" w:color="auto" w:fill="auto"/>
            <w:vAlign w:val="center"/>
          </w:tcPr>
          <w:p>
            <w:pPr>
              <w:jc w:val="center"/>
              <w:rPr>
                <w:rFonts w:ascii="宋体" w:hAnsi="宋体"/>
              </w:rPr>
            </w:pPr>
            <w:r>
              <w:rPr>
                <w:rFonts w:hint="eastAsia" w:ascii="宋体" w:hAnsi="宋体"/>
              </w:rPr>
              <w:t>0-</w:t>
            </w:r>
            <w:r>
              <w:rPr>
                <w:rFonts w:ascii="宋体" w:hAnsi="宋体"/>
              </w:rPr>
              <w:t>1</w:t>
            </w:r>
          </w:p>
        </w:tc>
      </w:tr>
    </w:tbl>
    <w:p>
      <w:pPr>
        <w:rPr>
          <w:rFonts w:ascii="仿宋_GB2312" w:eastAsia="仿宋_GB2312" w:cs="仿宋_GB2312"/>
          <w:shd w:val="clear" w:color="auto" w:fill="FFFFFF"/>
        </w:rPr>
      </w:pPr>
    </w:p>
    <w:p>
      <w:pPr>
        <w:rPr>
          <w:rFonts w:ascii="仿宋_GB2312" w:eastAsia="仿宋_GB2312" w:cs="Times New Roman"/>
          <w:shd w:val="clear" w:color="auto" w:fill="FFFFFF"/>
        </w:rPr>
      </w:pPr>
      <w:r>
        <w:rPr>
          <w:rFonts w:hint="eastAsia" w:ascii="仿宋_GB2312" w:eastAsia="仿宋_GB2312" w:cs="仿宋_GB2312"/>
          <w:shd w:val="clear" w:color="auto" w:fill="FFFFFF"/>
        </w:rPr>
        <w:t>注：</w:t>
      </w:r>
      <w:r>
        <w:rPr>
          <w:rFonts w:ascii="仿宋_GB2312" w:eastAsia="仿宋_GB2312" w:cs="仿宋_GB2312"/>
          <w:shd w:val="clear" w:color="auto" w:fill="FFFFFF"/>
        </w:rPr>
        <w:t>1.</w:t>
      </w:r>
      <w:r>
        <w:rPr>
          <w:rFonts w:hint="eastAsia" w:ascii="仿宋_GB2312" w:eastAsia="仿宋_GB2312" w:cs="仿宋_GB2312"/>
          <w:shd w:val="clear" w:color="auto" w:fill="FFFFFF"/>
        </w:rPr>
        <w:t>“发展阶段”应依据国家、行业企业的有关规定以及调查分析确定，将职业发展分为若干个阶段，阶段数量因各专业的具体情况而不同。</w:t>
      </w:r>
    </w:p>
    <w:p>
      <w:pPr>
        <w:rPr>
          <w:rFonts w:ascii="仿宋_GB2312" w:eastAsia="仿宋_GB2312" w:cs="Times New Roman"/>
          <w:shd w:val="clear" w:color="auto" w:fill="FFFFFF"/>
        </w:rPr>
      </w:pPr>
      <w:r>
        <w:rPr>
          <w:rFonts w:ascii="仿宋_GB2312" w:eastAsia="仿宋_GB2312" w:cs="仿宋_GB2312"/>
          <w:shd w:val="clear" w:color="auto" w:fill="FFFFFF"/>
        </w:rPr>
        <w:t>2.</w:t>
      </w:r>
      <w:r>
        <w:rPr>
          <w:rFonts w:hint="eastAsia" w:ascii="仿宋_GB2312" w:eastAsia="仿宋_GB2312" w:cs="仿宋_GB2312"/>
          <w:shd w:val="clear" w:color="auto" w:fill="FFFFFF"/>
        </w:rPr>
        <w:t>“就业岗位”的分类仅供参考，各专业可以自行分类。</w:t>
      </w:r>
    </w:p>
    <w:p>
      <w:pPr>
        <w:rPr>
          <w:rFonts w:ascii="仿宋_GB2312" w:eastAsia="仿宋_GB2312" w:cs="Times New Roman"/>
          <w:shd w:val="clear" w:color="auto" w:fill="FFFFFF"/>
        </w:rPr>
      </w:pPr>
      <w:r>
        <w:rPr>
          <w:rFonts w:ascii="仿宋_GB2312" w:eastAsia="仿宋_GB2312" w:cs="仿宋_GB2312"/>
          <w:shd w:val="clear" w:color="auto" w:fill="FFFFFF"/>
        </w:rPr>
        <w:t>3.</w:t>
      </w:r>
      <w:r>
        <w:rPr>
          <w:rFonts w:hint="eastAsia" w:ascii="仿宋_GB2312" w:eastAsia="仿宋_GB2312" w:cs="仿宋_GB2312"/>
          <w:shd w:val="clear" w:color="auto" w:fill="FFFFFF"/>
        </w:rPr>
        <w:t>“学历层次”只是要明确高职对应的层次。</w:t>
      </w:r>
    </w:p>
    <w:p>
      <w:pPr>
        <w:spacing w:line="360" w:lineRule="auto"/>
        <w:ind w:firstLine="562" w:firstLineChars="200"/>
        <w:rPr>
          <w:rFonts w:ascii="宋体" w:cs="Times New Roman"/>
          <w:sz w:val="28"/>
          <w:szCs w:val="28"/>
        </w:rPr>
      </w:pPr>
      <w:r>
        <w:rPr>
          <w:rFonts w:hint="eastAsia" w:ascii="宋体" w:hAnsi="宋体" w:cs="宋体"/>
          <w:b/>
          <w:bCs/>
          <w:sz w:val="28"/>
          <w:szCs w:val="28"/>
        </w:rPr>
        <w:t>（二）面向职业范围</w:t>
      </w:r>
      <w:r>
        <w:rPr>
          <w:rFonts w:ascii="宋体" w:hAnsi="宋体" w:cs="宋体"/>
          <w:b/>
          <w:bCs/>
          <w:sz w:val="28"/>
          <w:szCs w:val="28"/>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513"/>
        <w:gridCol w:w="241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line="560" w:lineRule="exact"/>
              <w:jc w:val="center"/>
              <w:rPr>
                <w:rFonts w:ascii="宋体" w:cs="Times New Roman"/>
                <w:b/>
                <w:bCs/>
              </w:rPr>
            </w:pPr>
            <w:r>
              <w:rPr>
                <w:rFonts w:hint="eastAsia" w:ascii="宋体" w:hAnsi="宋体" w:cs="宋体"/>
                <w:b/>
                <w:bCs/>
              </w:rPr>
              <w:t>序号</w:t>
            </w:r>
          </w:p>
        </w:tc>
        <w:tc>
          <w:tcPr>
            <w:tcW w:w="2513" w:type="dxa"/>
          </w:tcPr>
          <w:p>
            <w:pPr>
              <w:spacing w:line="560" w:lineRule="exact"/>
              <w:jc w:val="center"/>
              <w:rPr>
                <w:rFonts w:ascii="宋体" w:cs="Times New Roman"/>
                <w:b/>
                <w:bCs/>
              </w:rPr>
            </w:pPr>
            <w:r>
              <w:rPr>
                <w:rFonts w:hint="eastAsia" w:ascii="宋体" w:hAnsi="宋体" w:cs="宋体"/>
                <w:b/>
                <w:bCs/>
              </w:rPr>
              <w:t>对应职业（岗位群）</w:t>
            </w:r>
          </w:p>
        </w:tc>
        <w:tc>
          <w:tcPr>
            <w:tcW w:w="2410" w:type="dxa"/>
          </w:tcPr>
          <w:p>
            <w:pPr>
              <w:spacing w:line="560" w:lineRule="exact"/>
              <w:jc w:val="center"/>
              <w:rPr>
                <w:rFonts w:ascii="宋体" w:cs="Times New Roman"/>
                <w:b/>
                <w:bCs/>
              </w:rPr>
            </w:pPr>
            <w:r>
              <w:rPr>
                <w:rFonts w:hint="eastAsia" w:ascii="宋体" w:hAnsi="宋体" w:cs="宋体"/>
                <w:b/>
                <w:bCs/>
              </w:rPr>
              <w:t>学徒目标方向</w:t>
            </w:r>
          </w:p>
        </w:tc>
        <w:tc>
          <w:tcPr>
            <w:tcW w:w="2243" w:type="dxa"/>
          </w:tcPr>
          <w:p>
            <w:pPr>
              <w:spacing w:line="560" w:lineRule="exact"/>
              <w:jc w:val="center"/>
              <w:rPr>
                <w:rFonts w:ascii="宋体" w:cs="Times New Roman"/>
                <w:b/>
                <w:bCs/>
              </w:rPr>
            </w:pPr>
            <w:r>
              <w:rPr>
                <w:rFonts w:hint="eastAsia" w:ascii="宋体" w:hAnsi="宋体" w:cs="宋体"/>
                <w:b/>
                <w:bCs/>
              </w:rPr>
              <w:t>职业资格证书举例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ascii="宋体" w:hAnsi="宋体" w:cs="宋体"/>
              </w:rPr>
              <w:t>1</w:t>
            </w:r>
          </w:p>
        </w:tc>
        <w:tc>
          <w:tcPr>
            <w:tcW w:w="2513" w:type="dxa"/>
            <w:vAlign w:val="center"/>
          </w:tcPr>
          <w:p>
            <w:pPr>
              <w:jc w:val="center"/>
            </w:pPr>
            <w:r>
              <w:rPr>
                <w:rFonts w:hint="eastAsia"/>
              </w:rPr>
              <w:t>生产采购专员，采购经理</w:t>
            </w:r>
          </w:p>
        </w:tc>
        <w:tc>
          <w:tcPr>
            <w:tcW w:w="2410" w:type="dxa"/>
            <w:vMerge w:val="restart"/>
            <w:vAlign w:val="center"/>
          </w:tcPr>
          <w:p>
            <w:pPr>
              <w:spacing w:line="560" w:lineRule="exact"/>
              <w:jc w:val="center"/>
              <w:rPr>
                <w:rFonts w:ascii="宋体" w:hAnsi="宋体" w:cs="宋体"/>
              </w:rPr>
            </w:pPr>
            <w:r>
              <w:rPr>
                <w:rFonts w:hint="eastAsia" w:ascii="宋体" w:hAnsi="宋体" w:cs="宋体"/>
              </w:rPr>
              <w:t>物联网生产检验</w:t>
            </w:r>
          </w:p>
        </w:tc>
        <w:tc>
          <w:tcPr>
            <w:tcW w:w="2243" w:type="dxa"/>
            <w:vMerge w:val="restart"/>
            <w:vAlign w:val="center"/>
          </w:tcPr>
          <w:p>
            <w:pPr>
              <w:widowControl/>
              <w:jc w:val="left"/>
              <w:rPr>
                <w:rFonts w:ascii="仿宋" w:hAnsi="仿宋" w:eastAsia="仿宋" w:cs="仿宋"/>
                <w:kern w:val="0"/>
                <w:szCs w:val="24"/>
                <w:lang w:bidi="ar"/>
              </w:rPr>
            </w:pPr>
            <w:r>
              <w:rPr>
                <w:rFonts w:hint="eastAsia" w:ascii="仿宋" w:hAnsi="仿宋" w:eastAsia="仿宋" w:cs="仿宋"/>
                <w:kern w:val="0"/>
                <w:szCs w:val="24"/>
                <w:lang w:bidi="ar"/>
              </w:rPr>
              <w:t>物理网智能终端开发与设计1+X证书、</w:t>
            </w:r>
            <w:r>
              <w:rPr>
                <w:rFonts w:ascii="仿宋" w:hAnsi="仿宋" w:eastAsia="仿宋" w:cs="仿宋"/>
                <w:kern w:val="0"/>
                <w:szCs w:val="24"/>
                <w:lang w:bidi="ar"/>
              </w:rPr>
              <w:t>物联网工程</w:t>
            </w:r>
            <w:r>
              <w:rPr>
                <w:rFonts w:hint="eastAsia" w:ascii="仿宋" w:hAnsi="仿宋" w:eastAsia="仿宋" w:cs="仿宋"/>
                <w:kern w:val="0"/>
                <w:szCs w:val="24"/>
                <w:lang w:bidi="ar"/>
              </w:rPr>
              <w:t>师认证、信息通信网络运行管理员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hint="eastAsia" w:ascii="宋体" w:hAnsi="宋体" w:cs="宋体"/>
              </w:rPr>
              <w:t>2</w:t>
            </w:r>
          </w:p>
        </w:tc>
        <w:tc>
          <w:tcPr>
            <w:tcW w:w="2513" w:type="dxa"/>
            <w:vAlign w:val="center"/>
          </w:tcPr>
          <w:p>
            <w:pPr>
              <w:jc w:val="center"/>
            </w:pPr>
            <w:r>
              <w:rPr>
                <w:rFonts w:hint="eastAsia"/>
              </w:rPr>
              <w:t>生产、研发、售后中涉及的技术人员</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spacing w:line="560" w:lineRule="exact"/>
              <w:jc w:val="center"/>
              <w:rPr>
                <w:rFonts w:ascii="宋体" w:hAnsi="宋体" w:cs="宋体"/>
              </w:rPr>
            </w:pPr>
            <w:r>
              <w:rPr>
                <w:rFonts w:hint="eastAsia" w:ascii="宋体" w:hAnsi="宋体" w:cs="宋体"/>
              </w:rPr>
              <w:t>3</w:t>
            </w:r>
          </w:p>
        </w:tc>
        <w:tc>
          <w:tcPr>
            <w:tcW w:w="2513" w:type="dxa"/>
            <w:vAlign w:val="center"/>
          </w:tcPr>
          <w:p>
            <w:pPr>
              <w:jc w:val="center"/>
            </w:pPr>
            <w:r>
              <w:rPr>
                <w:rFonts w:hint="eastAsia"/>
              </w:rPr>
              <w:t>操作工，生产车间主任</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hint="eastAsia" w:ascii="宋体" w:hAnsi="宋体" w:cs="宋体"/>
              </w:rPr>
              <w:t>4</w:t>
            </w:r>
          </w:p>
        </w:tc>
        <w:tc>
          <w:tcPr>
            <w:tcW w:w="2513" w:type="dxa"/>
            <w:vAlign w:val="center"/>
          </w:tcPr>
          <w:p>
            <w:pPr>
              <w:jc w:val="center"/>
            </w:pPr>
            <w:r>
              <w:rPr>
                <w:rFonts w:hint="eastAsia"/>
              </w:rPr>
              <w:t>检验人员，生产主管</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ascii="宋体" w:hAnsi="宋体" w:cs="宋体"/>
              </w:rPr>
              <w:t>5</w:t>
            </w:r>
          </w:p>
        </w:tc>
        <w:tc>
          <w:tcPr>
            <w:tcW w:w="2513" w:type="dxa"/>
            <w:vAlign w:val="center"/>
          </w:tcPr>
          <w:p>
            <w:pPr>
              <w:jc w:val="center"/>
            </w:pPr>
            <w:r>
              <w:rPr>
                <w:rFonts w:hint="eastAsia"/>
              </w:rPr>
              <w:t>除了纯粹的操作工外其它常见岗位</w:t>
            </w:r>
          </w:p>
        </w:tc>
        <w:tc>
          <w:tcPr>
            <w:tcW w:w="2410" w:type="dxa"/>
            <w:vMerge w:val="restart"/>
            <w:vAlign w:val="center"/>
          </w:tcPr>
          <w:p>
            <w:pPr>
              <w:spacing w:line="560" w:lineRule="exact"/>
              <w:jc w:val="center"/>
              <w:rPr>
                <w:rFonts w:ascii="宋体" w:hAnsi="宋体" w:cs="宋体"/>
              </w:rPr>
            </w:pPr>
            <w:r>
              <w:rPr>
                <w:rFonts w:hint="eastAsia" w:ascii="宋体" w:hAnsi="宋体" w:cs="宋体"/>
              </w:rPr>
              <w:t>物联网产品销售及运维</w:t>
            </w: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ascii="宋体" w:hAnsi="宋体" w:cs="宋体"/>
              </w:rPr>
              <w:t>6</w:t>
            </w:r>
          </w:p>
        </w:tc>
        <w:tc>
          <w:tcPr>
            <w:tcW w:w="2513" w:type="dxa"/>
            <w:vAlign w:val="center"/>
          </w:tcPr>
          <w:p>
            <w:pPr>
              <w:jc w:val="center"/>
            </w:pPr>
            <w:r>
              <w:rPr>
                <w:rFonts w:hint="eastAsia"/>
              </w:rPr>
              <w:t>物联网销售人员、销售经理、产品经理</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ascii="宋体" w:hAnsi="宋体" w:cs="宋体"/>
              </w:rPr>
              <w:t>7</w:t>
            </w:r>
          </w:p>
        </w:tc>
        <w:tc>
          <w:tcPr>
            <w:tcW w:w="2513" w:type="dxa"/>
            <w:vAlign w:val="center"/>
          </w:tcPr>
          <w:p>
            <w:pPr>
              <w:jc w:val="center"/>
            </w:pPr>
            <w:r>
              <w:rPr>
                <w:rFonts w:hint="eastAsia"/>
              </w:rPr>
              <w:t>售前/售后技术支持、培训师</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ascii="宋体" w:hAnsi="宋体" w:cs="宋体"/>
              </w:rPr>
              <w:t>8</w:t>
            </w:r>
          </w:p>
        </w:tc>
        <w:tc>
          <w:tcPr>
            <w:tcW w:w="2513" w:type="dxa"/>
            <w:vAlign w:val="center"/>
          </w:tcPr>
          <w:p>
            <w:pPr>
              <w:jc w:val="center"/>
            </w:pPr>
            <w:r>
              <w:rPr>
                <w:rFonts w:hint="eastAsia"/>
              </w:rPr>
              <w:t>项目实施工程师</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ascii="宋体" w:hAnsi="宋体" w:cs="宋体"/>
              </w:rPr>
              <w:t>9</w:t>
            </w:r>
          </w:p>
        </w:tc>
        <w:tc>
          <w:tcPr>
            <w:tcW w:w="2513" w:type="dxa"/>
            <w:vAlign w:val="center"/>
          </w:tcPr>
          <w:p>
            <w:pPr>
              <w:jc w:val="center"/>
            </w:pPr>
            <w:r>
              <w:rPr>
                <w:rFonts w:hint="eastAsia"/>
              </w:rPr>
              <w:t>产品维修工程师</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hint="eastAsia" w:ascii="宋体" w:hAnsi="宋体" w:cs="宋体"/>
              </w:rPr>
              <w:t>1</w:t>
            </w:r>
            <w:r>
              <w:rPr>
                <w:rFonts w:ascii="宋体" w:hAnsi="宋体" w:cs="宋体"/>
              </w:rPr>
              <w:t>0</w:t>
            </w:r>
          </w:p>
        </w:tc>
        <w:tc>
          <w:tcPr>
            <w:tcW w:w="2513" w:type="dxa"/>
            <w:vAlign w:val="center"/>
          </w:tcPr>
          <w:p>
            <w:pPr>
              <w:jc w:val="center"/>
            </w:pPr>
            <w:r>
              <w:rPr>
                <w:rFonts w:hint="eastAsia"/>
              </w:rPr>
              <w:t>研发人员</w:t>
            </w:r>
          </w:p>
        </w:tc>
        <w:tc>
          <w:tcPr>
            <w:tcW w:w="2410" w:type="dxa"/>
            <w:vAlign w:val="center"/>
          </w:tcPr>
          <w:p>
            <w:pPr>
              <w:spacing w:line="560" w:lineRule="exact"/>
              <w:jc w:val="center"/>
              <w:rPr>
                <w:rFonts w:ascii="宋体" w:hAnsi="宋体" w:cs="宋体"/>
              </w:rPr>
            </w:pPr>
            <w:r>
              <w:rPr>
                <w:rFonts w:ascii="宋体" w:hAnsi="宋体" w:cs="宋体"/>
              </w:rPr>
              <w:t>技术研发</w:t>
            </w:r>
          </w:p>
        </w:tc>
        <w:tc>
          <w:tcPr>
            <w:tcW w:w="2243" w:type="dxa"/>
            <w:vMerge w:val="continue"/>
            <w:vAlign w:val="center"/>
          </w:tcPr>
          <w:p>
            <w:pPr>
              <w:spacing w:line="560" w:lineRule="exact"/>
              <w:jc w:val="center"/>
              <w:rPr>
                <w:rFonts w:ascii="宋体" w:hAnsi="宋体" w:cs="宋体"/>
              </w:rPr>
            </w:pPr>
          </w:p>
        </w:tc>
      </w:tr>
    </w:tbl>
    <w:p>
      <w:pPr>
        <w:ind w:left="560"/>
        <w:rPr>
          <w:rFonts w:ascii="宋体" w:hAnsi="宋体" w:cs="宋体"/>
          <w:sz w:val="28"/>
          <w:szCs w:val="28"/>
        </w:rPr>
      </w:pPr>
      <w:r>
        <w:rPr>
          <w:rFonts w:hint="eastAsia" w:ascii="宋体" w:hAnsi="宋体" w:cs="宋体"/>
          <w:sz w:val="28"/>
          <w:szCs w:val="28"/>
        </w:rPr>
        <w:t>1.生产采购专员，采购经理</w:t>
      </w:r>
    </w:p>
    <w:p>
      <w:pPr>
        <w:ind w:firstLine="560" w:firstLineChars="200"/>
        <w:rPr>
          <w:rFonts w:ascii="宋体" w:hAnsi="宋体" w:cs="宋体"/>
          <w:sz w:val="28"/>
          <w:szCs w:val="28"/>
        </w:rPr>
      </w:pPr>
      <w:r>
        <w:rPr>
          <w:rFonts w:hint="eastAsia" w:ascii="宋体" w:hAnsi="宋体" w:cs="宋体"/>
          <w:sz w:val="28"/>
          <w:szCs w:val="28"/>
        </w:rPr>
        <w:t>完成物料采购、交付工作。熟悉采购流程；熟悉电子器件的市场信息；收集分析信息的能力较强，能独立完成工作。</w:t>
      </w:r>
    </w:p>
    <w:p>
      <w:pPr>
        <w:ind w:firstLine="560" w:firstLineChars="200"/>
        <w:rPr>
          <w:rFonts w:ascii="宋体" w:hAnsi="宋体" w:cs="宋体"/>
          <w:sz w:val="28"/>
          <w:szCs w:val="28"/>
        </w:rPr>
      </w:pPr>
      <w:r>
        <w:rPr>
          <w:rFonts w:hint="eastAsia" w:ascii="宋体" w:hAnsi="宋体" w:cs="宋体"/>
          <w:sz w:val="28"/>
          <w:szCs w:val="28"/>
        </w:rPr>
        <w:t>2.生产、研发、售后中涉及的技术人员</w:t>
      </w:r>
    </w:p>
    <w:p>
      <w:pPr>
        <w:ind w:firstLine="560" w:firstLineChars="200"/>
        <w:rPr>
          <w:rFonts w:ascii="宋体" w:hAnsi="宋体" w:cs="宋体"/>
          <w:sz w:val="28"/>
          <w:szCs w:val="28"/>
        </w:rPr>
      </w:pPr>
      <w:r>
        <w:rPr>
          <w:rFonts w:hint="eastAsia" w:ascii="宋体" w:hAnsi="宋体" w:cs="宋体"/>
          <w:sz w:val="28"/>
          <w:szCs w:val="28"/>
        </w:rPr>
        <w:t>从事电子产品的焊接、加工、测试。能封装焊接各种元器件，熟悉当前主流芯片与元件的封装、工艺特性；熟练使用电烙铁、万用表与示波器等。</w:t>
      </w:r>
    </w:p>
    <w:p>
      <w:pPr>
        <w:ind w:firstLine="560" w:firstLineChars="200"/>
        <w:rPr>
          <w:rFonts w:ascii="宋体" w:hAnsi="宋体" w:cs="宋体"/>
          <w:sz w:val="28"/>
          <w:szCs w:val="28"/>
        </w:rPr>
      </w:pPr>
      <w:r>
        <w:rPr>
          <w:rFonts w:hint="eastAsia" w:ascii="宋体" w:hAnsi="宋体" w:cs="宋体"/>
          <w:sz w:val="28"/>
          <w:szCs w:val="28"/>
        </w:rPr>
        <w:t>3.操作工，生产车间主任</w:t>
      </w:r>
    </w:p>
    <w:p>
      <w:pPr>
        <w:ind w:firstLine="560" w:firstLineChars="200"/>
        <w:rPr>
          <w:rFonts w:ascii="宋体" w:hAnsi="宋体" w:cs="宋体"/>
          <w:sz w:val="28"/>
          <w:szCs w:val="28"/>
        </w:rPr>
      </w:pPr>
      <w:r>
        <w:rPr>
          <w:rFonts w:hint="eastAsia" w:ascii="宋体" w:hAnsi="宋体" w:cs="宋体"/>
          <w:sz w:val="28"/>
          <w:szCs w:val="28"/>
        </w:rPr>
        <w:t>在生产线从事电子产品的生产。了解电子产品的生产加工要点、能正确使用生产设备。</w:t>
      </w:r>
    </w:p>
    <w:p>
      <w:pPr>
        <w:ind w:firstLine="560" w:firstLineChars="200"/>
        <w:rPr>
          <w:rFonts w:ascii="宋体" w:hAnsi="宋体" w:cs="宋体"/>
          <w:sz w:val="28"/>
          <w:szCs w:val="28"/>
        </w:rPr>
      </w:pPr>
      <w:r>
        <w:rPr>
          <w:rFonts w:hint="eastAsia" w:ascii="宋体" w:hAnsi="宋体" w:cs="宋体"/>
          <w:sz w:val="28"/>
          <w:szCs w:val="28"/>
        </w:rPr>
        <w:t>4.检验人员，生产主管</w:t>
      </w:r>
    </w:p>
    <w:p>
      <w:pPr>
        <w:ind w:firstLine="560" w:firstLineChars="200"/>
        <w:rPr>
          <w:rFonts w:ascii="宋体" w:hAnsi="宋体" w:cs="宋体"/>
          <w:sz w:val="28"/>
          <w:szCs w:val="28"/>
        </w:rPr>
      </w:pPr>
      <w:r>
        <w:rPr>
          <w:rFonts w:hint="eastAsia" w:ascii="宋体" w:hAnsi="宋体" w:cs="宋体"/>
          <w:sz w:val="28"/>
          <w:szCs w:val="28"/>
        </w:rPr>
        <w:t>产品检测、验收。能正确使用检测设备及工具；熟悉电子类产品指标及工艺特性要求等</w:t>
      </w:r>
    </w:p>
    <w:p>
      <w:pPr>
        <w:ind w:firstLine="560" w:firstLineChars="200"/>
        <w:rPr>
          <w:rFonts w:ascii="宋体" w:hAnsi="宋体" w:cs="宋体"/>
          <w:sz w:val="28"/>
          <w:szCs w:val="28"/>
        </w:rPr>
      </w:pPr>
      <w:r>
        <w:rPr>
          <w:rFonts w:hint="eastAsia" w:ascii="宋体" w:hAnsi="宋体" w:cs="宋体"/>
          <w:sz w:val="28"/>
          <w:szCs w:val="28"/>
        </w:rPr>
        <w:t>5. 除了纯粹的操作工外其它常见岗位</w:t>
      </w:r>
    </w:p>
    <w:p>
      <w:pPr>
        <w:ind w:firstLine="560" w:firstLineChars="200"/>
        <w:rPr>
          <w:rFonts w:ascii="宋体" w:hAnsi="宋体" w:cs="宋体"/>
          <w:sz w:val="28"/>
          <w:szCs w:val="28"/>
        </w:rPr>
      </w:pPr>
      <w:r>
        <w:rPr>
          <w:rFonts w:hint="eastAsia" w:ascii="宋体" w:hAnsi="宋体" w:cs="宋体"/>
          <w:sz w:val="28"/>
          <w:szCs w:val="28"/>
        </w:rPr>
        <w:t>编制岗位涉及相关文档。熟悉 Word、Excel、Visio、CAD、Photoshop 等办公软件。</w:t>
      </w:r>
    </w:p>
    <w:p>
      <w:pPr>
        <w:ind w:firstLine="560" w:firstLineChars="200"/>
        <w:rPr>
          <w:rFonts w:ascii="宋体" w:hAnsi="宋体" w:cs="宋体"/>
          <w:sz w:val="28"/>
          <w:szCs w:val="28"/>
        </w:rPr>
      </w:pPr>
      <w:r>
        <w:rPr>
          <w:rFonts w:hint="eastAsia" w:ascii="宋体" w:hAnsi="宋体" w:cs="宋体"/>
          <w:sz w:val="28"/>
          <w:szCs w:val="28"/>
        </w:rPr>
        <w:t>6.</w:t>
      </w:r>
      <w:r>
        <w:rPr>
          <w:rFonts w:hint="eastAsia"/>
        </w:rPr>
        <w:t xml:space="preserve"> </w:t>
      </w:r>
      <w:r>
        <w:rPr>
          <w:rFonts w:hint="eastAsia" w:ascii="宋体" w:hAnsi="宋体" w:cs="宋体"/>
          <w:sz w:val="28"/>
          <w:szCs w:val="28"/>
        </w:rPr>
        <w:t>物联网销售人员、销售经理、产品经理</w:t>
      </w:r>
    </w:p>
    <w:p>
      <w:pPr>
        <w:ind w:firstLine="560" w:firstLineChars="200"/>
        <w:rPr>
          <w:rFonts w:ascii="宋体" w:hAnsi="宋体" w:cs="宋体"/>
          <w:sz w:val="28"/>
          <w:szCs w:val="28"/>
        </w:rPr>
      </w:pPr>
      <w:r>
        <w:rPr>
          <w:rFonts w:hint="eastAsia" w:ascii="宋体" w:hAnsi="宋体" w:cs="宋体"/>
          <w:sz w:val="28"/>
          <w:szCs w:val="28"/>
        </w:rPr>
        <w:t>完成个人和团队的销售任务。有销售经验、良好的口头及书面表达能力，熟悉物联网行业应用</w:t>
      </w:r>
    </w:p>
    <w:p>
      <w:pPr>
        <w:ind w:firstLine="560" w:firstLineChars="200"/>
        <w:rPr>
          <w:rFonts w:ascii="宋体" w:hAnsi="宋体" w:cs="宋体"/>
          <w:sz w:val="28"/>
          <w:szCs w:val="28"/>
        </w:rPr>
      </w:pPr>
      <w:r>
        <w:rPr>
          <w:rFonts w:hint="eastAsia" w:ascii="宋体" w:hAnsi="宋体" w:cs="宋体"/>
          <w:sz w:val="28"/>
          <w:szCs w:val="28"/>
        </w:rPr>
        <w:t>7.售前/售后技术支持、培训师</w:t>
      </w:r>
    </w:p>
    <w:p>
      <w:pPr>
        <w:ind w:firstLine="560" w:firstLineChars="200"/>
        <w:rPr>
          <w:rFonts w:ascii="宋体" w:hAnsi="宋体" w:cs="宋体"/>
          <w:sz w:val="28"/>
          <w:szCs w:val="28"/>
        </w:rPr>
      </w:pPr>
      <w:r>
        <w:rPr>
          <w:rFonts w:hint="eastAsia" w:ascii="宋体" w:hAnsi="宋体" w:cs="宋体"/>
          <w:sz w:val="28"/>
          <w:szCs w:val="28"/>
        </w:rPr>
        <w:t>产品演示、培训。良好的口头及书面表达能力，熟悉物联网行业应用，熟悉产品涉及的软硬件和主流物联网设备器件</w:t>
      </w:r>
    </w:p>
    <w:p>
      <w:pPr>
        <w:ind w:firstLine="560" w:firstLineChars="200"/>
        <w:rPr>
          <w:rFonts w:ascii="宋体" w:hAnsi="宋体" w:cs="宋体"/>
          <w:sz w:val="28"/>
          <w:szCs w:val="28"/>
        </w:rPr>
      </w:pPr>
      <w:r>
        <w:rPr>
          <w:rFonts w:hint="eastAsia" w:ascii="宋体" w:hAnsi="宋体" w:cs="宋体"/>
          <w:sz w:val="28"/>
          <w:szCs w:val="28"/>
        </w:rPr>
        <w:t>8.</w:t>
      </w:r>
      <w:r>
        <w:rPr>
          <w:rFonts w:hint="eastAsia"/>
        </w:rPr>
        <w:t xml:space="preserve"> </w:t>
      </w:r>
      <w:r>
        <w:rPr>
          <w:rFonts w:hint="eastAsia" w:ascii="宋体" w:hAnsi="宋体" w:cs="宋体"/>
          <w:sz w:val="28"/>
          <w:szCs w:val="28"/>
        </w:rPr>
        <w:t>项目实施工程师</w:t>
      </w:r>
    </w:p>
    <w:p>
      <w:pPr>
        <w:ind w:firstLine="560" w:firstLineChars="200"/>
        <w:rPr>
          <w:rFonts w:ascii="宋体" w:hAnsi="宋体" w:cs="宋体"/>
          <w:sz w:val="28"/>
          <w:szCs w:val="28"/>
        </w:rPr>
      </w:pPr>
      <w:r>
        <w:rPr>
          <w:rFonts w:hint="eastAsia" w:ascii="宋体" w:hAnsi="宋体" w:cs="宋体"/>
          <w:sz w:val="28"/>
          <w:szCs w:val="28"/>
        </w:rPr>
        <w:t>产品安装、调试。熟悉产品涉及的软硬件和主流物联网设备器件，具备系统安装、调试、维护能力。</w:t>
      </w:r>
    </w:p>
    <w:p>
      <w:pPr>
        <w:ind w:firstLine="560" w:firstLineChars="200"/>
        <w:rPr>
          <w:rFonts w:ascii="宋体" w:hAnsi="宋体" w:cs="宋体"/>
          <w:sz w:val="28"/>
          <w:szCs w:val="28"/>
        </w:rPr>
      </w:pPr>
      <w:r>
        <w:rPr>
          <w:rFonts w:hint="eastAsia" w:ascii="宋体" w:hAnsi="宋体" w:cs="宋体"/>
          <w:sz w:val="28"/>
          <w:szCs w:val="28"/>
        </w:rPr>
        <w:t>9.</w:t>
      </w:r>
      <w:r>
        <w:rPr>
          <w:rFonts w:hint="eastAsia"/>
        </w:rPr>
        <w:t xml:space="preserve"> </w:t>
      </w:r>
      <w:r>
        <w:rPr>
          <w:rFonts w:hint="eastAsia" w:ascii="宋体" w:hAnsi="宋体" w:cs="宋体"/>
          <w:sz w:val="28"/>
          <w:szCs w:val="28"/>
        </w:rPr>
        <w:t>产品维修工程师</w:t>
      </w:r>
    </w:p>
    <w:p>
      <w:pPr>
        <w:ind w:firstLine="560" w:firstLineChars="200"/>
        <w:rPr>
          <w:rFonts w:ascii="宋体" w:hAnsi="宋体" w:cs="宋体"/>
          <w:sz w:val="28"/>
          <w:szCs w:val="28"/>
        </w:rPr>
      </w:pPr>
      <w:r>
        <w:rPr>
          <w:rFonts w:hint="eastAsia" w:ascii="宋体" w:hAnsi="宋体" w:cs="宋体"/>
          <w:sz w:val="28"/>
          <w:szCs w:val="28"/>
        </w:rPr>
        <w:t>产品的维修和故障分析。熟悉数电、模电、单片机和传感器等；较强的硬件维修、调试能力，丰富的维修经验。</w:t>
      </w:r>
    </w:p>
    <w:p>
      <w:pPr>
        <w:ind w:firstLine="560" w:firstLineChars="200"/>
        <w:rPr>
          <w:rFonts w:ascii="宋体" w:hAnsi="宋体" w:cs="宋体"/>
          <w:sz w:val="28"/>
          <w:szCs w:val="28"/>
        </w:rPr>
      </w:pPr>
      <w:r>
        <w:rPr>
          <w:rFonts w:hint="eastAsia" w:ascii="宋体" w:hAnsi="宋体" w:cs="宋体"/>
          <w:sz w:val="28"/>
          <w:szCs w:val="28"/>
        </w:rPr>
        <w:t>10.</w:t>
      </w:r>
      <w:r>
        <w:rPr>
          <w:rFonts w:hint="eastAsia"/>
        </w:rPr>
        <w:t xml:space="preserve"> </w:t>
      </w:r>
      <w:r>
        <w:rPr>
          <w:rFonts w:hint="eastAsia" w:ascii="宋体" w:hAnsi="宋体" w:cs="宋体"/>
          <w:sz w:val="28"/>
          <w:szCs w:val="28"/>
        </w:rPr>
        <w:t>研发人员</w:t>
      </w:r>
    </w:p>
    <w:p>
      <w:pPr>
        <w:ind w:firstLine="560" w:firstLineChars="200"/>
        <w:rPr>
          <w:rFonts w:ascii="宋体" w:hAnsi="宋体" w:cs="宋体"/>
          <w:sz w:val="28"/>
          <w:szCs w:val="28"/>
        </w:rPr>
      </w:pPr>
      <w:r>
        <w:rPr>
          <w:rFonts w:hint="eastAsia" w:ascii="宋体" w:hAnsi="宋体" w:cs="宋体"/>
          <w:sz w:val="28"/>
          <w:szCs w:val="28"/>
        </w:rPr>
        <w:t>软/硬件研发设计。熟悉单片机软硬件开发、数字/模拟电路以及射频电路设计。</w:t>
      </w:r>
    </w:p>
    <w:p>
      <w:pPr>
        <w:spacing w:line="360" w:lineRule="auto"/>
        <w:ind w:firstLine="562" w:firstLineChars="200"/>
        <w:rPr>
          <w:rFonts w:ascii="宋体" w:cs="Times New Roman"/>
          <w:sz w:val="28"/>
          <w:szCs w:val="28"/>
        </w:rPr>
      </w:pPr>
      <w:r>
        <w:rPr>
          <w:rFonts w:hint="eastAsia" w:ascii="宋体" w:hAnsi="宋体" w:cs="宋体"/>
          <w:b/>
          <w:bCs/>
          <w:sz w:val="28"/>
          <w:szCs w:val="28"/>
        </w:rPr>
        <w:t>七、人才规格</w:t>
      </w:r>
    </w:p>
    <w:p>
      <w:pPr>
        <w:spacing w:line="360" w:lineRule="auto"/>
        <w:rPr>
          <w:rFonts w:ascii="宋体" w:cs="Times New Roman"/>
          <w:b/>
          <w:bCs/>
          <w:sz w:val="28"/>
          <w:szCs w:val="28"/>
        </w:rPr>
      </w:pPr>
      <w:r>
        <w:rPr>
          <w:rFonts w:ascii="宋体" w:hAnsi="宋体" w:cs="宋体"/>
          <w:b/>
          <w:bCs/>
          <w:sz w:val="28"/>
          <w:szCs w:val="28"/>
        </w:rPr>
        <w:t>1</w:t>
      </w:r>
      <w:r>
        <w:rPr>
          <w:rFonts w:hint="eastAsia" w:ascii="宋体" w:hAnsi="宋体" w:cs="宋体"/>
          <w:b/>
          <w:bCs/>
          <w:sz w:val="28"/>
          <w:szCs w:val="28"/>
        </w:rPr>
        <w:t>．职业素养</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5" w:type="dxa"/>
          </w:tcPr>
          <w:p>
            <w:pPr>
              <w:spacing w:line="360" w:lineRule="auto"/>
              <w:jc w:val="center"/>
              <w:rPr>
                <w:rFonts w:ascii="宋体" w:cs="Times New Roman"/>
                <w:kern w:val="0"/>
                <w:sz w:val="28"/>
                <w:szCs w:val="28"/>
              </w:rPr>
            </w:pPr>
            <w:r>
              <w:rPr>
                <w:rFonts w:hint="eastAsia" w:ascii="宋体" w:hAnsi="宋体" w:cs="宋体"/>
                <w:kern w:val="0"/>
                <w:sz w:val="28"/>
                <w:szCs w:val="28"/>
              </w:rPr>
              <w:t>职业素养</w:t>
            </w:r>
          </w:p>
        </w:tc>
        <w:tc>
          <w:tcPr>
            <w:tcW w:w="3663" w:type="dxa"/>
          </w:tcPr>
          <w:p>
            <w:pPr>
              <w:spacing w:line="360" w:lineRule="auto"/>
              <w:jc w:val="center"/>
              <w:rPr>
                <w:rFonts w:ascii="宋体" w:cs="Times New Roman"/>
                <w:kern w:val="0"/>
                <w:sz w:val="28"/>
                <w:szCs w:val="28"/>
              </w:rPr>
            </w:pPr>
            <w:r>
              <w:rPr>
                <w:rFonts w:hint="eastAsia" w:ascii="宋体" w:hAnsi="宋体" w:cs="宋体"/>
                <w:kern w:val="0"/>
                <w:sz w:val="28"/>
                <w:szCs w:val="28"/>
              </w:rPr>
              <w:t>合作企业要求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325" w:type="dxa"/>
          </w:tcPr>
          <w:p>
            <w:pPr>
              <w:spacing w:line="360" w:lineRule="auto"/>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）具有较强的岗位服务意识，较强的口头表达能力和网络沟通能力；</w:t>
            </w:r>
          </w:p>
          <w:p>
            <w:pPr>
              <w:spacing w:line="360" w:lineRule="auto"/>
              <w:rPr>
                <w:rFonts w:ascii="宋体" w:hAnsi="宋体" w:cs="宋体"/>
                <w:kern w:val="0"/>
                <w:sz w:val="28"/>
                <w:szCs w:val="28"/>
              </w:rPr>
            </w:pPr>
            <w:r>
              <w:rPr>
                <w:rFonts w:hint="eastAsia" w:ascii="宋体" w:hAnsi="宋体" w:cs="宋体"/>
                <w:kern w:val="0"/>
                <w:sz w:val="28"/>
                <w:szCs w:val="28"/>
              </w:rPr>
              <w:t>（2）具有继续学习能力，较强的工作执行力；</w:t>
            </w:r>
          </w:p>
          <w:p>
            <w:pPr>
              <w:spacing w:line="360" w:lineRule="auto"/>
              <w:rPr>
                <w:rFonts w:ascii="宋体" w:hAnsi="宋体" w:cs="宋体"/>
                <w:kern w:val="0"/>
                <w:sz w:val="28"/>
                <w:szCs w:val="28"/>
              </w:rPr>
            </w:pPr>
            <w:r>
              <w:rPr>
                <w:rFonts w:hint="eastAsia" w:ascii="宋体" w:hAnsi="宋体" w:cs="宋体"/>
                <w:kern w:val="0"/>
                <w:sz w:val="28"/>
                <w:szCs w:val="28"/>
              </w:rPr>
              <w:t>（3）具有熟练使用计算机进行数据搜集和整理的能力；</w:t>
            </w:r>
          </w:p>
          <w:p>
            <w:pPr>
              <w:spacing w:line="360" w:lineRule="auto"/>
              <w:rPr>
                <w:rFonts w:ascii="宋体" w:hAnsi="宋体" w:cs="宋体"/>
                <w:kern w:val="0"/>
                <w:sz w:val="28"/>
                <w:szCs w:val="28"/>
              </w:rPr>
            </w:pPr>
            <w:r>
              <w:rPr>
                <w:rFonts w:hint="eastAsia" w:ascii="宋体" w:hAnsi="宋体" w:cs="宋体"/>
                <w:kern w:val="0"/>
                <w:sz w:val="28"/>
                <w:szCs w:val="28"/>
              </w:rPr>
              <w:t>（4）具有团队合作精神、责任意识、法律意识和诚信意识；</w:t>
            </w:r>
          </w:p>
          <w:p>
            <w:pPr>
              <w:spacing w:line="360" w:lineRule="auto"/>
              <w:rPr>
                <w:rFonts w:ascii="宋体" w:hAnsi="宋体" w:cs="宋体"/>
                <w:kern w:val="0"/>
                <w:sz w:val="28"/>
                <w:szCs w:val="28"/>
              </w:rPr>
            </w:pPr>
            <w:r>
              <w:rPr>
                <w:rFonts w:hint="eastAsia" w:ascii="宋体" w:hAnsi="宋体" w:cs="宋体"/>
                <w:kern w:val="0"/>
                <w:sz w:val="28"/>
                <w:szCs w:val="28"/>
              </w:rPr>
              <w:t>（5）具有初步的分析问题和解决问题的能力，具有创新意识；</w:t>
            </w:r>
          </w:p>
          <w:p>
            <w:pPr>
              <w:spacing w:line="360" w:lineRule="auto"/>
              <w:rPr>
                <w:rFonts w:ascii="宋体" w:cs="Times New Roman"/>
                <w:kern w:val="0"/>
                <w:sz w:val="28"/>
                <w:szCs w:val="28"/>
              </w:rPr>
            </w:pPr>
            <w:r>
              <w:rPr>
                <w:rFonts w:hint="eastAsia" w:ascii="宋体" w:hAnsi="宋体" w:cs="宋体"/>
                <w:kern w:val="0"/>
                <w:sz w:val="28"/>
                <w:szCs w:val="28"/>
              </w:rPr>
              <w:t>（6）具有对新知识、新技能的学习能力。</w:t>
            </w:r>
          </w:p>
        </w:tc>
        <w:tc>
          <w:tcPr>
            <w:tcW w:w="3663" w:type="dxa"/>
          </w:tcPr>
          <w:p>
            <w:pPr>
              <w:spacing w:line="360" w:lineRule="auto"/>
              <w:rPr>
                <w:rFonts w:ascii="宋体" w:cs="Times New Roman"/>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）具有良好的职业态度和职业道德修养，具有正确的择业观；</w:t>
            </w:r>
          </w:p>
          <w:p>
            <w:pPr>
              <w:spacing w:line="360" w:lineRule="auto"/>
              <w:rPr>
                <w:rFonts w:ascii="宋体" w:hAnsi="宋体"/>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w:t>
            </w:r>
            <w:r>
              <w:rPr>
                <w:rFonts w:hint="eastAsia" w:ascii="宋体" w:hAnsi="宋体"/>
                <w:sz w:val="28"/>
                <w:szCs w:val="28"/>
              </w:rPr>
              <w:t>敬业、专注、忠诚、创新的物理网行业工匠精神；</w:t>
            </w:r>
          </w:p>
          <w:p>
            <w:pPr>
              <w:spacing w:line="360" w:lineRule="auto"/>
              <w:rPr>
                <w:rFonts w:ascii="宋体" w:hAnsi="宋体"/>
                <w:sz w:val="28"/>
                <w:szCs w:val="28"/>
              </w:rPr>
            </w:pPr>
            <w:r>
              <w:rPr>
                <w:rFonts w:hint="eastAsia" w:ascii="宋体" w:hAnsi="宋体"/>
                <w:sz w:val="28"/>
                <w:szCs w:val="28"/>
              </w:rPr>
              <w:t>（3）具备创新与创业精神，具有吃苦耐劳的品质、开拓进取的创新精神；</w:t>
            </w:r>
          </w:p>
          <w:p>
            <w:pPr>
              <w:spacing w:line="360" w:lineRule="auto"/>
              <w:rPr>
                <w:rFonts w:ascii="宋体" w:cs="Times New Roman"/>
                <w:kern w:val="0"/>
                <w:sz w:val="28"/>
                <w:szCs w:val="28"/>
              </w:rPr>
            </w:pPr>
            <w:r>
              <w:rPr>
                <w:rFonts w:hint="eastAsia" w:ascii="宋体" w:hAnsi="宋体"/>
                <w:sz w:val="28"/>
                <w:szCs w:val="28"/>
              </w:rPr>
              <w:t>（4）具有开发、设计和实现中独立思考的能力，具有创业意识，勇于尝试。</w:t>
            </w:r>
          </w:p>
        </w:tc>
      </w:tr>
    </w:tbl>
    <w:p>
      <w:pPr>
        <w:spacing w:line="360" w:lineRule="auto"/>
        <w:rPr>
          <w:rFonts w:ascii="宋体" w:cs="Times New Roman"/>
          <w:b/>
          <w:bCs/>
          <w:sz w:val="28"/>
          <w:szCs w:val="28"/>
        </w:rPr>
      </w:pPr>
      <w:r>
        <w:rPr>
          <w:rFonts w:ascii="宋体" w:hAnsi="宋体" w:cs="宋体"/>
          <w:sz w:val="28"/>
          <w:szCs w:val="28"/>
        </w:rPr>
        <w:t xml:space="preserve">    </w:t>
      </w:r>
      <w:r>
        <w:rPr>
          <w:rFonts w:ascii="宋体" w:hAnsi="宋体" w:cs="宋体"/>
          <w:b/>
          <w:bCs/>
          <w:sz w:val="28"/>
          <w:szCs w:val="28"/>
        </w:rPr>
        <w:t>2</w:t>
      </w:r>
      <w:r>
        <w:rPr>
          <w:rFonts w:hint="eastAsia" w:ascii="宋体" w:hAnsi="宋体" w:cs="宋体"/>
          <w:b/>
          <w:bCs/>
          <w:sz w:val="28"/>
          <w:szCs w:val="28"/>
        </w:rPr>
        <w:t>．专业能力</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3"/>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3" w:type="dxa"/>
          </w:tcPr>
          <w:p>
            <w:pPr>
              <w:spacing w:line="360" w:lineRule="auto"/>
              <w:jc w:val="center"/>
              <w:rPr>
                <w:rFonts w:ascii="宋体" w:cs="Times New Roman"/>
                <w:kern w:val="0"/>
                <w:sz w:val="28"/>
                <w:szCs w:val="28"/>
              </w:rPr>
            </w:pPr>
            <w:r>
              <w:rPr>
                <w:rFonts w:hint="eastAsia" w:ascii="宋体" w:hAnsi="宋体" w:cs="宋体"/>
                <w:kern w:val="0"/>
                <w:sz w:val="28"/>
                <w:szCs w:val="28"/>
              </w:rPr>
              <w:t>专业能力</w:t>
            </w:r>
          </w:p>
        </w:tc>
        <w:tc>
          <w:tcPr>
            <w:tcW w:w="3805" w:type="dxa"/>
          </w:tcPr>
          <w:p>
            <w:pPr>
              <w:spacing w:line="360" w:lineRule="auto"/>
              <w:jc w:val="center"/>
              <w:rPr>
                <w:rFonts w:ascii="宋体" w:cs="Times New Roman"/>
                <w:kern w:val="0"/>
                <w:sz w:val="28"/>
                <w:szCs w:val="28"/>
              </w:rPr>
            </w:pPr>
            <w:r>
              <w:rPr>
                <w:rFonts w:hint="eastAsia" w:ascii="宋体" w:hAnsi="宋体" w:cs="宋体"/>
                <w:kern w:val="0"/>
                <w:sz w:val="28"/>
                <w:szCs w:val="28"/>
              </w:rPr>
              <w:t>合作企业要求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183" w:type="dxa"/>
          </w:tcPr>
          <w:p>
            <w:pPr>
              <w:spacing w:line="360" w:lineRule="auto"/>
              <w:rPr>
                <w:rFonts w:ascii="宋体" w:hAnsi="宋体" w:cs="宋体"/>
                <w:kern w:val="0"/>
                <w:sz w:val="28"/>
                <w:szCs w:val="28"/>
              </w:rPr>
            </w:pPr>
            <w:r>
              <w:rPr>
                <w:rFonts w:hint="eastAsia" w:ascii="宋体" w:hAnsi="宋体" w:cs="宋体"/>
                <w:kern w:val="0"/>
                <w:sz w:val="28"/>
                <w:szCs w:val="28"/>
              </w:rPr>
              <w:t>（1）信息技术应用和维护能力，能够熟练使用网络管理软件及网络编程工具；</w:t>
            </w:r>
          </w:p>
          <w:p>
            <w:pPr>
              <w:spacing w:line="360" w:lineRule="auto"/>
              <w:rPr>
                <w:rFonts w:ascii="宋体" w:hAnsi="宋体" w:cs="宋体"/>
                <w:kern w:val="0"/>
                <w:sz w:val="28"/>
                <w:szCs w:val="28"/>
              </w:rPr>
            </w:pPr>
            <w:r>
              <w:rPr>
                <w:rFonts w:hint="eastAsia" w:ascii="宋体" w:hAnsi="宋体" w:cs="宋体"/>
                <w:kern w:val="0"/>
                <w:sz w:val="28"/>
                <w:szCs w:val="28"/>
              </w:rPr>
              <w:t>（2）具备运用计算思维描述问题的能力，能阅读并正确理解需求分析报告和项目建设方案的能力；</w:t>
            </w:r>
          </w:p>
          <w:p>
            <w:pPr>
              <w:spacing w:line="360" w:lineRule="auto"/>
              <w:rPr>
                <w:rFonts w:asciiTheme="minorEastAsia" w:hAnsiTheme="minorEastAsia"/>
                <w:bCs/>
                <w:kern w:val="0"/>
                <w:szCs w:val="21"/>
              </w:rPr>
            </w:pPr>
            <w:r>
              <w:rPr>
                <w:rFonts w:hint="eastAsia" w:ascii="宋体" w:hAnsi="宋体" w:cs="宋体"/>
                <w:kern w:val="0"/>
                <w:sz w:val="28"/>
                <w:szCs w:val="28"/>
              </w:rPr>
              <w:t>（3）具备物联网相关设备性能测试、检修能力，具备物联网硬件设备的安装能力。</w:t>
            </w:r>
          </w:p>
        </w:tc>
        <w:tc>
          <w:tcPr>
            <w:tcW w:w="3805" w:type="dxa"/>
          </w:tcPr>
          <w:p>
            <w:pPr>
              <w:spacing w:line="360" w:lineRule="auto"/>
              <w:rPr>
                <w:rFonts w:ascii="宋体" w:hAnsi="宋体" w:cs="宋体"/>
                <w:kern w:val="0"/>
                <w:sz w:val="28"/>
                <w:szCs w:val="28"/>
              </w:rPr>
            </w:pPr>
            <w:r>
              <w:rPr>
                <w:rFonts w:hint="eastAsia" w:ascii="宋体" w:hAnsi="宋体" w:cs="宋体"/>
                <w:kern w:val="0"/>
                <w:sz w:val="28"/>
                <w:szCs w:val="28"/>
              </w:rPr>
              <w:t>（1）具备物联网网络规划、调试和维护能力；能够安装、调试和维护物联网系统软硬件操作系统；</w:t>
            </w:r>
          </w:p>
          <w:p>
            <w:pPr>
              <w:spacing w:line="360" w:lineRule="auto"/>
              <w:rPr>
                <w:rFonts w:ascii="宋体" w:hAnsi="宋体" w:cs="宋体"/>
                <w:kern w:val="0"/>
                <w:sz w:val="28"/>
                <w:szCs w:val="28"/>
              </w:rPr>
            </w:pPr>
            <w:r>
              <w:rPr>
                <w:rFonts w:hint="eastAsia" w:ascii="宋体" w:hAnsi="宋体" w:cs="宋体"/>
                <w:kern w:val="0"/>
                <w:sz w:val="28"/>
                <w:szCs w:val="28"/>
              </w:rPr>
              <w:t>（2）具备物联网应用系统界面设计和应用程序设计的基本能力；</w:t>
            </w:r>
          </w:p>
          <w:p>
            <w:pPr>
              <w:spacing w:line="360" w:lineRule="auto"/>
              <w:rPr>
                <w:rFonts w:ascii="宋体" w:hAnsi="宋体" w:cs="宋体"/>
                <w:kern w:val="0"/>
              </w:rPr>
            </w:pPr>
            <w:r>
              <w:rPr>
                <w:rFonts w:hint="eastAsia" w:ascii="宋体" w:hAnsi="宋体" w:cs="宋体"/>
                <w:kern w:val="0"/>
                <w:sz w:val="28"/>
                <w:szCs w:val="28"/>
              </w:rPr>
              <w:t>（3）具备物联网应用系统规划基本能力和工程施工管理能力。</w:t>
            </w:r>
          </w:p>
        </w:tc>
      </w:tr>
    </w:tbl>
    <w:p>
      <w:pPr>
        <w:spacing w:line="360" w:lineRule="auto"/>
        <w:ind w:firstLine="562" w:firstLineChars="200"/>
        <w:rPr>
          <w:rFonts w:ascii="宋体" w:cs="Times New Roman"/>
          <w:b/>
          <w:bCs/>
          <w:sz w:val="28"/>
          <w:szCs w:val="28"/>
        </w:rPr>
      </w:pPr>
      <w:r>
        <w:rPr>
          <w:rFonts w:hint="eastAsia" w:ascii="宋体" w:hAnsi="宋体" w:cs="宋体"/>
          <w:b/>
          <w:bCs/>
          <w:sz w:val="28"/>
          <w:szCs w:val="28"/>
        </w:rPr>
        <w:t>八、典型工作任务及职业能力分析</w:t>
      </w:r>
    </w:p>
    <w:p>
      <w:pPr>
        <w:spacing w:line="360" w:lineRule="auto"/>
        <w:ind w:firstLine="560" w:firstLineChars="200"/>
        <w:rPr>
          <w:rFonts w:ascii="宋体" w:cs="Times New Roman"/>
          <w:sz w:val="28"/>
          <w:szCs w:val="28"/>
        </w:rPr>
      </w:pPr>
      <w:r>
        <w:rPr>
          <w:rFonts w:hint="eastAsia" w:ascii="宋体" w:hAnsi="宋体" w:cs="宋体"/>
          <w:sz w:val="28"/>
          <w:szCs w:val="28"/>
        </w:rPr>
        <w:t>根据本专业新媒体运营、营销推广、客户管理三个目标岗位，结合职业特征，运用头脑风暴和案例研究等方法，开展行业企业专家研讨，获得10个典型工作任务，以及10个工作项目，10个工作任务，10条职业能力点。典型工作任务</w:t>
      </w:r>
      <w:r>
        <w:rPr>
          <w:rFonts w:ascii="宋体" w:hAnsi="宋体" w:cs="宋体"/>
          <w:sz w:val="28"/>
          <w:szCs w:val="28"/>
        </w:rPr>
        <w:t>(</w:t>
      </w:r>
      <w:r>
        <w:rPr>
          <w:rFonts w:hint="eastAsia" w:ascii="宋体" w:hAnsi="宋体" w:cs="宋体"/>
          <w:sz w:val="28"/>
          <w:szCs w:val="28"/>
        </w:rPr>
        <w:t>见下表</w:t>
      </w:r>
      <w:r>
        <w:rPr>
          <w:rFonts w:ascii="宋体" w:hAnsi="宋体" w:cs="宋体"/>
          <w:sz w:val="28"/>
          <w:szCs w:val="28"/>
        </w:rPr>
        <w:t>)</w:t>
      </w:r>
      <w:r>
        <w:rPr>
          <w:rFonts w:hint="eastAsia" w:ascii="宋体" w:hAnsi="宋体" w:cs="宋体"/>
          <w:sz w:val="28"/>
          <w:szCs w:val="28"/>
        </w:rPr>
        <w:t>。</w:t>
      </w:r>
    </w:p>
    <w:tbl>
      <w:tblPr>
        <w:tblStyle w:val="9"/>
        <w:tblpPr w:leftFromText="180" w:rightFromText="180" w:vertAnchor="text" w:horzAnchor="page" w:tblpX="1930" w:tblpY="270"/>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607"/>
        <w:gridCol w:w="2080"/>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57" w:type="dxa"/>
            <w:vAlign w:val="center"/>
          </w:tcPr>
          <w:p>
            <w:pPr>
              <w:jc w:val="center"/>
            </w:pPr>
            <w:r>
              <w:t>序号</w:t>
            </w:r>
          </w:p>
        </w:tc>
        <w:tc>
          <w:tcPr>
            <w:tcW w:w="1607" w:type="dxa"/>
            <w:vAlign w:val="center"/>
          </w:tcPr>
          <w:p>
            <w:pPr>
              <w:jc w:val="center"/>
            </w:pPr>
            <w:r>
              <w:rPr>
                <w:rFonts w:hint="eastAsia"/>
              </w:rPr>
              <w:t>工作任务涉及岗位</w:t>
            </w:r>
          </w:p>
        </w:tc>
        <w:tc>
          <w:tcPr>
            <w:tcW w:w="2080" w:type="dxa"/>
            <w:vAlign w:val="center"/>
          </w:tcPr>
          <w:p>
            <w:pPr>
              <w:jc w:val="center"/>
            </w:pPr>
            <w:r>
              <w:rPr>
                <w:rFonts w:hint="eastAsia"/>
              </w:rPr>
              <w:t>工作任务</w:t>
            </w:r>
          </w:p>
        </w:tc>
        <w:tc>
          <w:tcPr>
            <w:tcW w:w="4907" w:type="dxa"/>
            <w:vAlign w:val="center"/>
          </w:tcPr>
          <w:p>
            <w:pPr>
              <w:jc w:val="center"/>
            </w:pPr>
            <w:r>
              <w:rPr>
                <w:rFonts w:hint="eastAsia"/>
              </w:rPr>
              <w:t>职业能力要求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1</w:t>
            </w:r>
          </w:p>
        </w:tc>
        <w:tc>
          <w:tcPr>
            <w:tcW w:w="1607" w:type="dxa"/>
            <w:vAlign w:val="center"/>
          </w:tcPr>
          <w:p>
            <w:pPr>
              <w:jc w:val="center"/>
            </w:pPr>
            <w:r>
              <w:rPr>
                <w:rFonts w:hint="eastAsia"/>
              </w:rPr>
              <w:t>生产采购专员，采购经理</w:t>
            </w:r>
          </w:p>
        </w:tc>
        <w:tc>
          <w:tcPr>
            <w:tcW w:w="2080" w:type="dxa"/>
            <w:vAlign w:val="center"/>
          </w:tcPr>
          <w:p>
            <w:pPr>
              <w:jc w:val="left"/>
            </w:pPr>
            <w:r>
              <w:rPr>
                <w:rFonts w:hint="eastAsia"/>
              </w:rPr>
              <w:t>完成物料采购、交付工作</w:t>
            </w:r>
          </w:p>
        </w:tc>
        <w:tc>
          <w:tcPr>
            <w:tcW w:w="4907" w:type="dxa"/>
            <w:vAlign w:val="center"/>
          </w:tcPr>
          <w:p>
            <w:pPr>
              <w:jc w:val="left"/>
            </w:pPr>
            <w:r>
              <w:rPr>
                <w:rFonts w:hint="eastAsia"/>
              </w:rPr>
              <w:t>完成物料采购、交付工作。熟悉采购流程；熟悉电子器件的市场信息；收集分析信息的能力较强，能独立完成工作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2</w:t>
            </w:r>
          </w:p>
        </w:tc>
        <w:tc>
          <w:tcPr>
            <w:tcW w:w="1607" w:type="dxa"/>
            <w:vAlign w:val="center"/>
          </w:tcPr>
          <w:p>
            <w:pPr>
              <w:jc w:val="center"/>
            </w:pPr>
            <w:r>
              <w:rPr>
                <w:rFonts w:hint="eastAsia"/>
              </w:rPr>
              <w:t>生产、研发、售后中涉及的技术人员</w:t>
            </w:r>
          </w:p>
        </w:tc>
        <w:tc>
          <w:tcPr>
            <w:tcW w:w="2080" w:type="dxa"/>
            <w:vAlign w:val="center"/>
          </w:tcPr>
          <w:p>
            <w:pPr>
              <w:jc w:val="center"/>
            </w:pPr>
            <w:r>
              <w:rPr>
                <w:rFonts w:hint="eastAsia"/>
              </w:rPr>
              <w:t>从事电子产品的焊接、加工、测试</w:t>
            </w:r>
          </w:p>
        </w:tc>
        <w:tc>
          <w:tcPr>
            <w:tcW w:w="4907" w:type="dxa"/>
            <w:vAlign w:val="center"/>
          </w:tcPr>
          <w:p>
            <w:pPr>
              <w:jc w:val="center"/>
            </w:pPr>
            <w:r>
              <w:rPr>
                <w:rFonts w:hint="eastAsia"/>
              </w:rPr>
              <w:t>从事电子产品的焊接、加工、测试。能封装焊接各种元器件，熟悉当前主流芯片与元件的封装、工艺特性；熟</w:t>
            </w:r>
          </w:p>
          <w:p>
            <w:pPr>
              <w:jc w:val="center"/>
            </w:pPr>
            <w:r>
              <w:rPr>
                <w:rFonts w:hint="eastAsia"/>
              </w:rPr>
              <w:t>练使用电烙铁、万用表与示波器等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3</w:t>
            </w:r>
          </w:p>
        </w:tc>
        <w:tc>
          <w:tcPr>
            <w:tcW w:w="1607" w:type="dxa"/>
            <w:vAlign w:val="center"/>
          </w:tcPr>
          <w:p>
            <w:pPr>
              <w:jc w:val="center"/>
            </w:pPr>
            <w:r>
              <w:rPr>
                <w:rFonts w:hint="eastAsia"/>
              </w:rPr>
              <w:t>操作工，生产车间主任</w:t>
            </w:r>
          </w:p>
        </w:tc>
        <w:tc>
          <w:tcPr>
            <w:tcW w:w="2080" w:type="dxa"/>
            <w:vAlign w:val="center"/>
          </w:tcPr>
          <w:p>
            <w:pPr>
              <w:jc w:val="center"/>
            </w:pPr>
            <w:r>
              <w:rPr>
                <w:rFonts w:hint="eastAsia"/>
              </w:rPr>
              <w:t>在生产线从事电子产品的生产</w:t>
            </w:r>
          </w:p>
        </w:tc>
        <w:tc>
          <w:tcPr>
            <w:tcW w:w="4907" w:type="dxa"/>
            <w:vAlign w:val="center"/>
          </w:tcPr>
          <w:p>
            <w:pPr>
              <w:jc w:val="center"/>
            </w:pPr>
            <w:r>
              <w:rPr>
                <w:rFonts w:hint="eastAsia"/>
              </w:rPr>
              <w:t>在生产线从事电子产品的生产。了解电子产品的生产加工要点、能正确使用生产设备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4</w:t>
            </w:r>
          </w:p>
        </w:tc>
        <w:tc>
          <w:tcPr>
            <w:tcW w:w="1607" w:type="dxa"/>
            <w:vAlign w:val="center"/>
          </w:tcPr>
          <w:p>
            <w:pPr>
              <w:jc w:val="center"/>
            </w:pPr>
            <w:r>
              <w:rPr>
                <w:rFonts w:hint="eastAsia"/>
              </w:rPr>
              <w:t>检验人员，生产主管</w:t>
            </w:r>
          </w:p>
        </w:tc>
        <w:tc>
          <w:tcPr>
            <w:tcW w:w="2080" w:type="dxa"/>
            <w:vAlign w:val="center"/>
          </w:tcPr>
          <w:p>
            <w:pPr>
              <w:jc w:val="center"/>
            </w:pPr>
            <w:r>
              <w:rPr>
                <w:rFonts w:hint="eastAsia"/>
              </w:rPr>
              <w:t>产品检测、验收</w:t>
            </w:r>
          </w:p>
        </w:tc>
        <w:tc>
          <w:tcPr>
            <w:tcW w:w="4907" w:type="dxa"/>
            <w:vAlign w:val="center"/>
          </w:tcPr>
          <w:p>
            <w:pPr>
              <w:jc w:val="center"/>
            </w:pPr>
            <w:r>
              <w:rPr>
                <w:rFonts w:hint="eastAsia"/>
              </w:rPr>
              <w:t xml:space="preserve"> 产品检测、验收。能正确使用检测设备及工具；熟悉电子类产品指标及工艺特性要求等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5</w:t>
            </w:r>
          </w:p>
        </w:tc>
        <w:tc>
          <w:tcPr>
            <w:tcW w:w="1607" w:type="dxa"/>
            <w:vAlign w:val="center"/>
          </w:tcPr>
          <w:p>
            <w:pPr>
              <w:jc w:val="center"/>
            </w:pPr>
            <w:r>
              <w:rPr>
                <w:rFonts w:hint="eastAsia"/>
              </w:rPr>
              <w:t>除了纯粹的操作工外其它常见岗位</w:t>
            </w:r>
          </w:p>
        </w:tc>
        <w:tc>
          <w:tcPr>
            <w:tcW w:w="2080" w:type="dxa"/>
            <w:vAlign w:val="center"/>
          </w:tcPr>
          <w:p>
            <w:pPr>
              <w:jc w:val="center"/>
            </w:pPr>
            <w:r>
              <w:rPr>
                <w:rFonts w:hint="eastAsia"/>
              </w:rPr>
              <w:t>编制岗位涉及相关文档</w:t>
            </w:r>
          </w:p>
        </w:tc>
        <w:tc>
          <w:tcPr>
            <w:tcW w:w="4907" w:type="dxa"/>
            <w:vAlign w:val="center"/>
          </w:tcPr>
          <w:p>
            <w:pPr>
              <w:jc w:val="center"/>
            </w:pPr>
            <w:r>
              <w:rPr>
                <w:rFonts w:hint="eastAsia"/>
              </w:rPr>
              <w:t>编制岗位涉及相关文档。熟悉 Word、Excel、Visio、CAD、Photoshop 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6</w:t>
            </w:r>
          </w:p>
        </w:tc>
        <w:tc>
          <w:tcPr>
            <w:tcW w:w="1607" w:type="dxa"/>
            <w:vAlign w:val="center"/>
          </w:tcPr>
          <w:p>
            <w:pPr>
              <w:jc w:val="center"/>
            </w:pPr>
            <w:r>
              <w:rPr>
                <w:rFonts w:hint="eastAsia"/>
              </w:rPr>
              <w:t>物联网销售人员、销售经理、产品经理</w:t>
            </w:r>
          </w:p>
        </w:tc>
        <w:tc>
          <w:tcPr>
            <w:tcW w:w="2080" w:type="dxa"/>
            <w:vAlign w:val="center"/>
          </w:tcPr>
          <w:p>
            <w:pPr>
              <w:jc w:val="center"/>
            </w:pPr>
            <w:r>
              <w:rPr>
                <w:rFonts w:hint="eastAsia"/>
              </w:rPr>
              <w:t>完成个人和团队的销售任务</w:t>
            </w:r>
          </w:p>
        </w:tc>
        <w:tc>
          <w:tcPr>
            <w:tcW w:w="4907" w:type="dxa"/>
            <w:vAlign w:val="center"/>
          </w:tcPr>
          <w:p>
            <w:pPr>
              <w:jc w:val="center"/>
            </w:pPr>
            <w:r>
              <w:rPr>
                <w:rFonts w:hint="eastAsia"/>
              </w:rPr>
              <w:t>完成个人和团队的销售任务。有销售经验、良好的口头及书面表达能力，熟悉物联网行业应用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7</w:t>
            </w:r>
          </w:p>
        </w:tc>
        <w:tc>
          <w:tcPr>
            <w:tcW w:w="1607" w:type="dxa"/>
            <w:vAlign w:val="center"/>
          </w:tcPr>
          <w:p>
            <w:pPr>
              <w:jc w:val="center"/>
            </w:pPr>
            <w:r>
              <w:rPr>
                <w:rFonts w:hint="eastAsia"/>
              </w:rPr>
              <w:t>售 前 / 售 后 技 术 支持、培训师</w:t>
            </w:r>
          </w:p>
        </w:tc>
        <w:tc>
          <w:tcPr>
            <w:tcW w:w="2080" w:type="dxa"/>
            <w:vAlign w:val="center"/>
          </w:tcPr>
          <w:p>
            <w:pPr>
              <w:jc w:val="center"/>
            </w:pPr>
            <w:r>
              <w:rPr>
                <w:rFonts w:hint="eastAsia"/>
              </w:rPr>
              <w:t>产品演示、培训</w:t>
            </w:r>
          </w:p>
        </w:tc>
        <w:tc>
          <w:tcPr>
            <w:tcW w:w="4907" w:type="dxa"/>
            <w:vAlign w:val="center"/>
          </w:tcPr>
          <w:p>
            <w:pPr>
              <w:jc w:val="center"/>
            </w:pPr>
            <w:r>
              <w:rPr>
                <w:rFonts w:hint="eastAsia"/>
              </w:rPr>
              <w:t>产品演示、培训。良好的口头及书面表达能力，熟悉物联网行业应用，熟悉产品涉及的软硬件和主流物联网设备器件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8</w:t>
            </w:r>
          </w:p>
        </w:tc>
        <w:tc>
          <w:tcPr>
            <w:tcW w:w="1607" w:type="dxa"/>
            <w:vAlign w:val="center"/>
          </w:tcPr>
          <w:p>
            <w:pPr>
              <w:jc w:val="center"/>
            </w:pPr>
            <w:r>
              <w:rPr>
                <w:rFonts w:hint="eastAsia"/>
              </w:rPr>
              <w:t>项目实施工程师</w:t>
            </w:r>
          </w:p>
        </w:tc>
        <w:tc>
          <w:tcPr>
            <w:tcW w:w="2080" w:type="dxa"/>
            <w:vAlign w:val="center"/>
          </w:tcPr>
          <w:p>
            <w:pPr>
              <w:jc w:val="center"/>
            </w:pPr>
            <w:r>
              <w:rPr>
                <w:rFonts w:hint="eastAsia"/>
              </w:rPr>
              <w:t>产品安装、调试</w:t>
            </w:r>
          </w:p>
        </w:tc>
        <w:tc>
          <w:tcPr>
            <w:tcW w:w="4907" w:type="dxa"/>
            <w:vAlign w:val="center"/>
          </w:tcPr>
          <w:p>
            <w:pPr>
              <w:jc w:val="center"/>
            </w:pPr>
            <w:r>
              <w:rPr>
                <w:rFonts w:hint="eastAsia"/>
              </w:rPr>
              <w:t>产品安装、调试。熟悉产品涉及的软硬件和主流物联网设备器件，具备系统安装、调试、维护能力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9</w:t>
            </w:r>
          </w:p>
        </w:tc>
        <w:tc>
          <w:tcPr>
            <w:tcW w:w="1607" w:type="dxa"/>
            <w:vAlign w:val="center"/>
          </w:tcPr>
          <w:p>
            <w:pPr>
              <w:jc w:val="center"/>
            </w:pPr>
            <w:r>
              <w:rPr>
                <w:rFonts w:hint="eastAsia"/>
              </w:rPr>
              <w:t>产品维修工程师</w:t>
            </w:r>
          </w:p>
        </w:tc>
        <w:tc>
          <w:tcPr>
            <w:tcW w:w="2080" w:type="dxa"/>
            <w:vAlign w:val="center"/>
          </w:tcPr>
          <w:p>
            <w:pPr>
              <w:jc w:val="center"/>
            </w:pPr>
            <w:r>
              <w:rPr>
                <w:rFonts w:hint="eastAsia"/>
              </w:rPr>
              <w:t xml:space="preserve"> 产品的维修和故障分析</w:t>
            </w:r>
          </w:p>
        </w:tc>
        <w:tc>
          <w:tcPr>
            <w:tcW w:w="4907" w:type="dxa"/>
            <w:vAlign w:val="center"/>
          </w:tcPr>
          <w:p>
            <w:pPr>
              <w:jc w:val="center"/>
            </w:pPr>
            <w:r>
              <w:rPr>
                <w:rFonts w:hint="eastAsia"/>
              </w:rPr>
              <w:t>产品的维修和故障分析。熟悉数电、模电、单片机和传感器等；较强的硬件维修、调试能力，丰富的维修经验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10</w:t>
            </w:r>
          </w:p>
        </w:tc>
        <w:tc>
          <w:tcPr>
            <w:tcW w:w="1607" w:type="dxa"/>
            <w:vAlign w:val="center"/>
          </w:tcPr>
          <w:p>
            <w:pPr>
              <w:jc w:val="center"/>
            </w:pPr>
            <w:r>
              <w:rPr>
                <w:rFonts w:hint="eastAsia"/>
              </w:rPr>
              <w:t>研发人员</w:t>
            </w:r>
          </w:p>
        </w:tc>
        <w:tc>
          <w:tcPr>
            <w:tcW w:w="2080" w:type="dxa"/>
            <w:vAlign w:val="center"/>
          </w:tcPr>
          <w:p>
            <w:pPr>
              <w:jc w:val="center"/>
            </w:pPr>
            <w:r>
              <w:rPr>
                <w:rFonts w:hint="eastAsia"/>
              </w:rPr>
              <w:t xml:space="preserve"> 软/硬件研发设计</w:t>
            </w:r>
          </w:p>
        </w:tc>
        <w:tc>
          <w:tcPr>
            <w:tcW w:w="4907" w:type="dxa"/>
            <w:vAlign w:val="center"/>
          </w:tcPr>
          <w:p>
            <w:pPr>
              <w:jc w:val="center"/>
            </w:pPr>
            <w:r>
              <w:rPr>
                <w:rFonts w:hint="eastAsia"/>
              </w:rPr>
              <w:t xml:space="preserve"> 软/硬件研发设计。熟悉单片机软硬件开发、数字/模拟电路以及射频电路设计</w:t>
            </w:r>
          </w:p>
        </w:tc>
      </w:tr>
    </w:tbl>
    <w:p>
      <w:pPr>
        <w:spacing w:line="360" w:lineRule="auto"/>
        <w:ind w:firstLine="480" w:firstLineChars="200"/>
      </w:pPr>
    </w:p>
    <w:p>
      <w:pPr>
        <w:spacing w:line="360" w:lineRule="auto"/>
        <w:ind w:firstLine="562" w:firstLineChars="200"/>
        <w:rPr>
          <w:rFonts w:ascii="宋体" w:cs="Times New Roman"/>
          <w:b/>
          <w:bCs/>
          <w:sz w:val="28"/>
          <w:szCs w:val="28"/>
        </w:rPr>
      </w:pPr>
      <w:r>
        <w:rPr>
          <w:rFonts w:hint="eastAsia" w:ascii="宋体" w:hAnsi="宋体" w:cs="宋体"/>
          <w:b/>
          <w:bCs/>
          <w:sz w:val="28"/>
          <w:szCs w:val="28"/>
        </w:rPr>
        <w:t>九、课程结构</w:t>
      </w:r>
    </w:p>
    <w:p>
      <w:pPr>
        <w:ind w:firstLine="560" w:firstLineChars="200"/>
        <w:rPr>
          <w:rFonts w:ascii="宋体" w:hAnsi="宋体" w:cs="宋体"/>
          <w:sz w:val="28"/>
          <w:szCs w:val="28"/>
        </w:rPr>
      </w:pPr>
      <w:r>
        <w:rPr>
          <w:rFonts w:hint="eastAsia" w:ascii="宋体" w:hAnsi="宋体" w:cs="宋体"/>
          <w:sz w:val="28"/>
          <w:szCs w:val="28"/>
        </w:rPr>
        <w:t>本专业依托校企双方共建的“海尔物联网应用技术学院”，通过对佛山海尔电冰柜有限公司对应的职业核心岗位（群）及任务进行深入分析，明确设备维护、设备能源等主要岗位及工作任务。根据人才培养目标与规格的要求，落实对“互联网+”物联网技术的知识、技能、素质等的综合培养，注重学徒职业能力和可持续发展能力培养。以佛山海尔电冰柜有限公司“订单安排→订单生产→订单交货”工作过程为主线，开发职业岗位群课程体系。</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6"/>
        <w:gridCol w:w="552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tcPr>
          <w:p>
            <w:pPr>
              <w:spacing w:line="360" w:lineRule="auto"/>
              <w:jc w:val="center"/>
              <w:rPr>
                <w:rFonts w:ascii="宋体" w:cs="Times New Roman"/>
                <w:b/>
                <w:bCs/>
              </w:rPr>
            </w:pPr>
            <w:r>
              <w:rPr>
                <w:rFonts w:hint="eastAsia" w:ascii="宋体" w:hAnsi="宋体" w:cs="宋体"/>
                <w:b/>
                <w:bCs/>
              </w:rPr>
              <w:t>课程模块</w:t>
            </w:r>
          </w:p>
        </w:tc>
        <w:tc>
          <w:tcPr>
            <w:tcW w:w="5524" w:type="dxa"/>
          </w:tcPr>
          <w:p>
            <w:pPr>
              <w:spacing w:line="360" w:lineRule="auto"/>
              <w:jc w:val="center"/>
              <w:rPr>
                <w:rFonts w:ascii="宋体" w:cs="Times New Roman"/>
                <w:b/>
                <w:bCs/>
              </w:rPr>
            </w:pPr>
            <w:r>
              <w:rPr>
                <w:rFonts w:hint="eastAsia" w:ascii="宋体" w:hAnsi="宋体" w:cs="宋体"/>
                <w:b/>
                <w:bCs/>
              </w:rPr>
              <w:t>课程名称</w:t>
            </w:r>
          </w:p>
        </w:tc>
        <w:tc>
          <w:tcPr>
            <w:tcW w:w="1134" w:type="dxa"/>
          </w:tcPr>
          <w:p>
            <w:pPr>
              <w:spacing w:line="360" w:lineRule="auto"/>
              <w:jc w:val="center"/>
              <w:rPr>
                <w:rFonts w:ascii="宋体" w:cs="Times New Roman"/>
                <w:b/>
                <w:bCs/>
              </w:rPr>
            </w:pPr>
            <w:r>
              <w:rPr>
                <w:rFonts w:hint="eastAsia" w:ascii="宋体" w:hAnsi="宋体" w:cs="宋体"/>
                <w:b/>
                <w:bCs/>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restart"/>
            <w:vAlign w:val="center"/>
          </w:tcPr>
          <w:p>
            <w:pPr>
              <w:spacing w:line="360" w:lineRule="auto"/>
              <w:jc w:val="center"/>
              <w:rPr>
                <w:rFonts w:ascii="宋体" w:cs="Times New Roman"/>
                <w:b/>
                <w:bCs/>
              </w:rPr>
            </w:pPr>
            <w:r>
              <w:rPr>
                <w:rFonts w:hint="eastAsia" w:ascii="宋体" w:hAnsi="宋体" w:cs="宋体"/>
                <w:b/>
                <w:bCs/>
              </w:rPr>
              <w:t>公</w:t>
            </w:r>
          </w:p>
          <w:p>
            <w:pPr>
              <w:spacing w:line="360" w:lineRule="auto"/>
              <w:jc w:val="center"/>
              <w:rPr>
                <w:rFonts w:ascii="宋体" w:cs="Times New Roman"/>
                <w:b/>
                <w:bCs/>
              </w:rPr>
            </w:pPr>
            <w:r>
              <w:rPr>
                <w:rFonts w:hint="eastAsia" w:ascii="宋体" w:hAnsi="宋体" w:cs="宋体"/>
                <w:b/>
                <w:bCs/>
              </w:rPr>
              <w:t>共</w:t>
            </w:r>
          </w:p>
          <w:p>
            <w:pPr>
              <w:spacing w:line="360" w:lineRule="auto"/>
              <w:jc w:val="center"/>
              <w:rPr>
                <w:rFonts w:ascii="宋体" w:cs="Times New Roman"/>
                <w:b/>
                <w:bCs/>
              </w:rPr>
            </w:pPr>
            <w:r>
              <w:rPr>
                <w:rFonts w:hint="eastAsia" w:ascii="宋体" w:hAnsi="宋体" w:cs="宋体"/>
                <w:b/>
                <w:bCs/>
              </w:rPr>
              <w:t>基</w:t>
            </w:r>
          </w:p>
          <w:p>
            <w:pPr>
              <w:spacing w:line="360" w:lineRule="auto"/>
              <w:jc w:val="center"/>
              <w:rPr>
                <w:rFonts w:ascii="宋体" w:cs="Times New Roman"/>
                <w:b/>
                <w:bCs/>
              </w:rPr>
            </w:pPr>
            <w:r>
              <w:rPr>
                <w:rFonts w:hint="eastAsia" w:ascii="宋体" w:hAnsi="宋体" w:cs="宋体"/>
                <w:b/>
                <w:bCs/>
              </w:rPr>
              <w:t>础</w:t>
            </w:r>
          </w:p>
          <w:p>
            <w:pPr>
              <w:spacing w:line="360" w:lineRule="auto"/>
              <w:jc w:val="center"/>
              <w:rPr>
                <w:rFonts w:ascii="宋体" w:cs="Times New Roman"/>
                <w:b/>
                <w:bCs/>
              </w:rPr>
            </w:pPr>
            <w:r>
              <w:rPr>
                <w:rFonts w:hint="eastAsia" w:ascii="宋体" w:hAnsi="宋体" w:cs="宋体"/>
                <w:b/>
                <w:bCs/>
              </w:rPr>
              <w:t>课</w:t>
            </w:r>
          </w:p>
          <w:p>
            <w:pPr>
              <w:spacing w:line="360" w:lineRule="auto"/>
              <w:jc w:val="center"/>
              <w:rPr>
                <w:rFonts w:ascii="宋体" w:cs="Times New Roman"/>
                <w:b/>
                <w:bCs/>
              </w:rPr>
            </w:pPr>
            <w:r>
              <w:rPr>
                <w:rFonts w:hint="eastAsia" w:ascii="宋体" w:hAnsi="宋体" w:cs="宋体"/>
                <w:b/>
                <w:bCs/>
              </w:rPr>
              <w:t>程</w:t>
            </w: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思想道德与法治</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毛泽东思想和中国特色社会主义理论体系概论</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形势与政策</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高等应用数学</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英语</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计算机应用基础</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体育</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就业指导与职业生涯设计</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hAnsi="宋体" w:cs="宋体"/>
                <w:kern w:val="0"/>
              </w:rPr>
            </w:pPr>
            <w:r>
              <w:rPr>
                <w:rFonts w:hint="eastAsia" w:ascii="宋体" w:hAnsi="宋体" w:cs="宋体"/>
                <w:kern w:val="0"/>
              </w:rPr>
              <w:t>创新创业基础</w:t>
            </w:r>
          </w:p>
        </w:tc>
        <w:tc>
          <w:tcPr>
            <w:tcW w:w="1134" w:type="dxa"/>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cs="Times New Roman"/>
                <w:kern w:val="0"/>
              </w:rPr>
              <w:t>心理素质拓展课程</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pPr>
              <w:spacing w:line="360" w:lineRule="auto"/>
              <w:jc w:val="center"/>
              <w:rPr>
                <w:rFonts w:ascii="宋体" w:cs="Times New Roman"/>
                <w:b/>
                <w:bCs/>
              </w:rPr>
            </w:pPr>
            <w:r>
              <w:rPr>
                <w:rFonts w:hint="eastAsia" w:ascii="宋体" w:hAnsi="宋体" w:cs="宋体"/>
                <w:b/>
                <w:bCs/>
              </w:rPr>
              <w:t>专</w:t>
            </w:r>
          </w:p>
          <w:p>
            <w:pPr>
              <w:spacing w:line="360" w:lineRule="auto"/>
              <w:jc w:val="center"/>
              <w:rPr>
                <w:rFonts w:ascii="宋体" w:cs="Times New Roman"/>
                <w:b/>
                <w:bCs/>
              </w:rPr>
            </w:pPr>
            <w:r>
              <w:rPr>
                <w:rFonts w:hint="eastAsia" w:ascii="宋体" w:hAnsi="宋体" w:cs="宋体"/>
                <w:b/>
                <w:bCs/>
              </w:rPr>
              <w:t>业</w:t>
            </w:r>
          </w:p>
          <w:p>
            <w:pPr>
              <w:spacing w:line="360" w:lineRule="auto"/>
              <w:jc w:val="center"/>
              <w:rPr>
                <w:rFonts w:ascii="宋体" w:cs="Times New Roman"/>
                <w:b/>
                <w:bCs/>
              </w:rPr>
            </w:pPr>
            <w:r>
              <w:rPr>
                <w:rFonts w:hint="eastAsia" w:ascii="宋体" w:hAnsi="宋体" w:cs="宋体"/>
                <w:b/>
                <w:bCs/>
              </w:rPr>
              <w:t>课</w:t>
            </w:r>
          </w:p>
          <w:p>
            <w:pPr>
              <w:spacing w:line="360" w:lineRule="auto"/>
              <w:jc w:val="center"/>
              <w:rPr>
                <w:rFonts w:ascii="宋体" w:cs="Times New Roman"/>
              </w:rPr>
            </w:pPr>
            <w:r>
              <w:rPr>
                <w:rFonts w:hint="eastAsia" w:ascii="宋体" w:hAnsi="宋体" w:cs="宋体"/>
                <w:b/>
                <w:bCs/>
              </w:rPr>
              <w:t>程</w:t>
            </w: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专业</w:t>
            </w:r>
          </w:p>
          <w:p>
            <w:pPr>
              <w:spacing w:line="360" w:lineRule="auto"/>
              <w:jc w:val="center"/>
              <w:rPr>
                <w:rFonts w:ascii="宋体" w:cs="Times New Roman"/>
                <w:b/>
                <w:bCs/>
              </w:rPr>
            </w:pPr>
            <w:r>
              <w:rPr>
                <w:rFonts w:hint="eastAsia" w:ascii="宋体" w:hAnsi="宋体" w:cs="宋体"/>
                <w:b/>
                <w:bCs/>
              </w:rPr>
              <w:t>技术</w:t>
            </w:r>
          </w:p>
          <w:p>
            <w:pPr>
              <w:spacing w:line="360" w:lineRule="auto"/>
              <w:jc w:val="center"/>
              <w:rPr>
                <w:rFonts w:ascii="宋体" w:cs="Times New Roman"/>
                <w:b/>
                <w:bCs/>
              </w:rPr>
            </w:pPr>
            <w:r>
              <w:rPr>
                <w:rFonts w:hint="eastAsia" w:ascii="宋体" w:hAnsi="宋体" w:cs="宋体"/>
                <w:b/>
                <w:bCs/>
              </w:rPr>
              <w:t>技能</w:t>
            </w:r>
          </w:p>
          <w:p>
            <w:pPr>
              <w:spacing w:line="360" w:lineRule="auto"/>
              <w:jc w:val="center"/>
              <w:rPr>
                <w:rFonts w:ascii="宋体" w:cs="Times New Roman"/>
                <w:b/>
                <w:bCs/>
              </w:rPr>
            </w:pPr>
            <w:r>
              <w:rPr>
                <w:rFonts w:hint="eastAsia" w:ascii="宋体" w:hAnsi="宋体" w:cs="宋体"/>
                <w:b/>
                <w:bCs/>
              </w:rPr>
              <w:t>课程</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电路与电工基础</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ascii="宋体" w:hAnsi="宋体" w:cs="宋体"/>
                <w:szCs w:val="21"/>
              </w:rPr>
              <w:t>c语言程序设计</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计算机网络基础</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物联网工程概述</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单片机技术与应用</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center"/>
          </w:tcPr>
          <w:p>
            <w:pPr>
              <w:jc w:val="center"/>
              <w:rPr>
                <w:rFonts w:ascii="宋体" w:hAnsi="宋体" w:cs="宋体"/>
                <w:szCs w:val="21"/>
              </w:rPr>
            </w:pPr>
            <w:r>
              <w:rPr>
                <w:rFonts w:hint="eastAsia" w:ascii="宋体" w:hAnsi="宋体" w:cs="宋体"/>
                <w:szCs w:val="21"/>
              </w:rPr>
              <w:t>毕业论文（设计）</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单片机应用技能竞赛</w:t>
            </w:r>
          </w:p>
        </w:tc>
        <w:tc>
          <w:tcPr>
            <w:tcW w:w="1134" w:type="dxa"/>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物联网工程设计竞赛</w:t>
            </w:r>
          </w:p>
        </w:tc>
        <w:tc>
          <w:tcPr>
            <w:tcW w:w="1134" w:type="dxa"/>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网络系统设计竞赛</w:t>
            </w:r>
          </w:p>
        </w:tc>
        <w:tc>
          <w:tcPr>
            <w:tcW w:w="1134" w:type="dxa"/>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劳动教育</w:t>
            </w:r>
          </w:p>
        </w:tc>
        <w:tc>
          <w:tcPr>
            <w:tcW w:w="1134" w:type="dxa"/>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学徒岗位能力课程</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团队建设培训</w:t>
            </w:r>
          </w:p>
        </w:tc>
        <w:tc>
          <w:tcPr>
            <w:tcW w:w="1134" w:type="dxa"/>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海尔质量管理</w:t>
            </w:r>
          </w:p>
        </w:tc>
        <w:tc>
          <w:tcPr>
            <w:tcW w:w="1134" w:type="dxa"/>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海尔冷柜基础知识</w:t>
            </w:r>
          </w:p>
        </w:tc>
        <w:tc>
          <w:tcPr>
            <w:tcW w:w="1134" w:type="dxa"/>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海尔班组建设</w:t>
            </w:r>
          </w:p>
        </w:tc>
        <w:tc>
          <w:tcPr>
            <w:tcW w:w="1134" w:type="dxa"/>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cs="Times New Roman"/>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海尔企业文化</w:t>
            </w:r>
          </w:p>
        </w:tc>
        <w:tc>
          <w:tcPr>
            <w:tcW w:w="1134" w:type="dxa"/>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cs="Times New Roman"/>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690海尔+互联工厂</w:t>
            </w:r>
          </w:p>
        </w:tc>
        <w:tc>
          <w:tcPr>
            <w:tcW w:w="1134" w:type="dxa"/>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cs="Times New Roman"/>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海尔人力资源管理</w:t>
            </w:r>
          </w:p>
        </w:tc>
        <w:tc>
          <w:tcPr>
            <w:tcW w:w="1134" w:type="dxa"/>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专业</w:t>
            </w:r>
          </w:p>
          <w:p>
            <w:pPr>
              <w:spacing w:line="360" w:lineRule="auto"/>
              <w:jc w:val="center"/>
              <w:rPr>
                <w:rFonts w:ascii="宋体" w:cs="Times New Roman"/>
                <w:b/>
                <w:bCs/>
              </w:rPr>
            </w:pPr>
            <w:r>
              <w:rPr>
                <w:rFonts w:hint="eastAsia" w:ascii="宋体" w:hAnsi="宋体" w:cs="宋体"/>
                <w:b/>
                <w:bCs/>
              </w:rPr>
              <w:t>拓展</w:t>
            </w:r>
          </w:p>
          <w:p>
            <w:pPr>
              <w:spacing w:line="360" w:lineRule="auto"/>
              <w:jc w:val="center"/>
              <w:rPr>
                <w:rFonts w:ascii="宋体" w:cs="Times New Roman"/>
              </w:rPr>
            </w:pPr>
            <w:r>
              <w:rPr>
                <w:rFonts w:hint="eastAsia" w:ascii="宋体" w:hAnsi="宋体" w:cs="宋体"/>
                <w:b/>
                <w:bCs/>
              </w:rPr>
              <w:t>课程</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ascii="宋体" w:hAnsi="宋体" w:cs="宋体"/>
                <w:szCs w:val="21"/>
              </w:rPr>
              <w:t>Auto CAD</w:t>
            </w:r>
          </w:p>
        </w:tc>
        <w:tc>
          <w:tcPr>
            <w:tcW w:w="1134" w:type="dxa"/>
          </w:tcPr>
          <w:p>
            <w:pPr>
              <w:spacing w:line="360" w:lineRule="auto"/>
              <w:rPr>
                <w:rFonts w:ascii="宋体" w:cs="Times New Roman"/>
              </w:rPr>
            </w:pPr>
            <w:r>
              <w:rPr>
                <w:rFonts w:hint="eastAsia" w:ascii="宋体" w:hAnsi="宋体" w:cs="宋体"/>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hAnsi="宋体" w:cs="宋体"/>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Web标准化基础知识</w:t>
            </w:r>
          </w:p>
        </w:tc>
        <w:tc>
          <w:tcPr>
            <w:tcW w:w="1134" w:type="dxa"/>
          </w:tcPr>
          <w:p>
            <w:pPr>
              <w:spacing w:line="360" w:lineRule="auto"/>
              <w:rPr>
                <w:rFonts w:ascii="宋体" w:hAnsi="宋体" w:cs="宋体"/>
              </w:rPr>
            </w:pPr>
            <w:r>
              <w:rPr>
                <w:rFonts w:hint="eastAsia" w:ascii="宋体" w:hAnsi="宋体" w:cs="宋体"/>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hAnsi="宋体" w:cs="宋体"/>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ascii="宋体" w:hAnsi="宋体" w:cs="宋体"/>
                <w:szCs w:val="21"/>
              </w:rPr>
              <w:t>路由型与交换型网络互联技术</w:t>
            </w:r>
          </w:p>
        </w:tc>
        <w:tc>
          <w:tcPr>
            <w:tcW w:w="1134" w:type="dxa"/>
          </w:tcPr>
          <w:p>
            <w:pPr>
              <w:spacing w:line="360" w:lineRule="auto"/>
              <w:rPr>
                <w:rFonts w:ascii="宋体" w:hAnsi="宋体" w:cs="宋体"/>
              </w:rPr>
            </w:pPr>
            <w:r>
              <w:rPr>
                <w:rFonts w:hint="eastAsia" w:ascii="宋体" w:hAnsi="宋体" w:cs="宋体"/>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hAnsi="宋体" w:cs="宋体"/>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物联网工程设计与实施</w:t>
            </w:r>
          </w:p>
        </w:tc>
        <w:tc>
          <w:tcPr>
            <w:tcW w:w="1134" w:type="dxa"/>
          </w:tcPr>
          <w:p>
            <w:pPr>
              <w:spacing w:line="360" w:lineRule="auto"/>
              <w:rPr>
                <w:rFonts w:ascii="宋体" w:hAnsi="宋体" w:cs="宋体"/>
              </w:rPr>
            </w:pPr>
            <w:r>
              <w:rPr>
                <w:rFonts w:hint="eastAsia" w:ascii="宋体" w:hAnsi="宋体" w:cs="宋体"/>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hAnsi="宋体" w:cs="宋体"/>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通信网系基础</w:t>
            </w:r>
          </w:p>
        </w:tc>
        <w:tc>
          <w:tcPr>
            <w:tcW w:w="1134" w:type="dxa"/>
          </w:tcPr>
          <w:p>
            <w:pPr>
              <w:spacing w:line="360" w:lineRule="auto"/>
              <w:rPr>
                <w:rFonts w:ascii="宋体" w:hAnsi="宋体" w:cs="宋体"/>
              </w:rPr>
            </w:pPr>
            <w:r>
              <w:rPr>
                <w:rFonts w:hint="eastAsia" w:ascii="宋体" w:hAnsi="宋体" w:cs="宋体"/>
              </w:rPr>
              <w:t>任选课</w:t>
            </w:r>
          </w:p>
        </w:tc>
      </w:tr>
    </w:tbl>
    <w:p>
      <w:pPr>
        <w:ind w:firstLine="560" w:firstLineChars="200"/>
        <w:rPr>
          <w:rFonts w:ascii="宋体" w:hAnsi="宋体" w:cs="宋体"/>
          <w:sz w:val="28"/>
          <w:szCs w:val="28"/>
        </w:rPr>
      </w:pPr>
    </w:p>
    <w:p>
      <w:pPr>
        <w:ind w:firstLine="560" w:firstLineChars="200"/>
        <w:rPr>
          <w:rFonts w:ascii="宋体" w:hAnsi="宋体" w:cs="宋体"/>
          <w:sz w:val="28"/>
          <w:szCs w:val="28"/>
        </w:rPr>
      </w:pPr>
    </w:p>
    <w:p>
      <w:pPr>
        <w:numPr>
          <w:ilvl w:val="0"/>
          <w:numId w:val="1"/>
        </w:numPr>
        <w:spacing w:line="360" w:lineRule="auto"/>
        <w:ind w:firstLine="562" w:firstLineChars="200"/>
        <w:rPr>
          <w:rFonts w:ascii="宋体" w:hAnsi="宋体" w:cs="宋体"/>
          <w:b/>
          <w:bCs/>
          <w:sz w:val="28"/>
          <w:szCs w:val="28"/>
        </w:rPr>
      </w:pPr>
      <w:r>
        <w:rPr>
          <w:rFonts w:hint="eastAsia" w:ascii="宋体" w:hAnsi="宋体" w:cs="宋体"/>
          <w:b/>
          <w:bCs/>
          <w:sz w:val="28"/>
          <w:szCs w:val="28"/>
        </w:rPr>
        <w:t>课程内容及要求</w:t>
      </w:r>
    </w:p>
    <w:p>
      <w:pPr>
        <w:spacing w:line="360" w:lineRule="auto"/>
        <w:ind w:left="420"/>
        <w:rPr>
          <w:rFonts w:ascii="宋体" w:cs="Times New Roman"/>
          <w:b/>
          <w:bCs/>
          <w:sz w:val="28"/>
          <w:szCs w:val="28"/>
        </w:rPr>
      </w:pPr>
      <w:r>
        <w:rPr>
          <w:rFonts w:ascii="宋体" w:hAnsi="宋体" w:cs="宋体"/>
          <w:b/>
          <w:bCs/>
          <w:sz w:val="28"/>
          <w:szCs w:val="28"/>
        </w:rPr>
        <w:t>1</w:t>
      </w:r>
      <w:r>
        <w:rPr>
          <w:rFonts w:hint="eastAsia" w:ascii="宋体" w:hAnsi="宋体" w:cs="宋体"/>
          <w:b/>
          <w:bCs/>
          <w:sz w:val="28"/>
          <w:szCs w:val="28"/>
        </w:rPr>
        <w:t>．公共基础课程</w:t>
      </w:r>
    </w:p>
    <w:tbl>
      <w:tblPr>
        <w:tblStyle w:val="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52"/>
        <w:gridCol w:w="469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75" w:type="dxa"/>
            <w:vAlign w:val="center"/>
          </w:tcPr>
          <w:p>
            <w:pPr>
              <w:spacing w:line="560" w:lineRule="exact"/>
              <w:jc w:val="center"/>
              <w:rPr>
                <w:rFonts w:ascii="宋体" w:hAnsi="宋体" w:cs="Tahoma"/>
                <w:b/>
                <w:kern w:val="0"/>
                <w:sz w:val="18"/>
                <w:szCs w:val="18"/>
              </w:rPr>
            </w:pPr>
            <w:r>
              <w:rPr>
                <w:rFonts w:hint="eastAsia" w:ascii="宋体" w:hAnsi="宋体" w:cs="Tahoma"/>
                <w:b/>
                <w:kern w:val="0"/>
                <w:sz w:val="18"/>
                <w:szCs w:val="18"/>
              </w:rPr>
              <w:t>序号</w:t>
            </w:r>
          </w:p>
        </w:tc>
        <w:tc>
          <w:tcPr>
            <w:tcW w:w="2552" w:type="dxa"/>
            <w:vAlign w:val="center"/>
          </w:tcPr>
          <w:p>
            <w:pPr>
              <w:spacing w:line="560" w:lineRule="exact"/>
              <w:jc w:val="center"/>
              <w:rPr>
                <w:rFonts w:ascii="宋体" w:hAnsi="宋体" w:cs="Tahoma"/>
                <w:b/>
                <w:kern w:val="0"/>
                <w:sz w:val="18"/>
                <w:szCs w:val="18"/>
              </w:rPr>
            </w:pPr>
            <w:r>
              <w:rPr>
                <w:rFonts w:hint="eastAsia" w:ascii="宋体" w:hAnsi="宋体" w:cs="Tahoma"/>
                <w:b/>
                <w:kern w:val="0"/>
                <w:sz w:val="18"/>
                <w:szCs w:val="18"/>
              </w:rPr>
              <w:t>课程名称</w:t>
            </w:r>
          </w:p>
        </w:tc>
        <w:tc>
          <w:tcPr>
            <w:tcW w:w="4694" w:type="dxa"/>
            <w:vAlign w:val="center"/>
          </w:tcPr>
          <w:p>
            <w:pPr>
              <w:spacing w:line="560" w:lineRule="exact"/>
              <w:jc w:val="center"/>
              <w:rPr>
                <w:rFonts w:ascii="宋体" w:hAnsi="宋体" w:cs="Tahoma"/>
                <w:b/>
                <w:kern w:val="0"/>
                <w:sz w:val="18"/>
                <w:szCs w:val="18"/>
              </w:rPr>
            </w:pPr>
            <w:r>
              <w:rPr>
                <w:rFonts w:hint="eastAsia" w:ascii="宋体" w:hAnsi="宋体" w:cs="Tahoma"/>
                <w:b/>
                <w:kern w:val="0"/>
                <w:sz w:val="18"/>
                <w:szCs w:val="18"/>
              </w:rPr>
              <w:t>主要教学内容和要求</w:t>
            </w:r>
          </w:p>
        </w:tc>
        <w:tc>
          <w:tcPr>
            <w:tcW w:w="976" w:type="dxa"/>
            <w:vAlign w:val="center"/>
          </w:tcPr>
          <w:p>
            <w:pPr>
              <w:spacing w:line="560" w:lineRule="exact"/>
              <w:jc w:val="center"/>
              <w:rPr>
                <w:rFonts w:ascii="宋体" w:hAnsi="宋体" w:cs="Tahoma"/>
                <w:b/>
                <w:kern w:val="0"/>
                <w:sz w:val="18"/>
                <w:szCs w:val="18"/>
              </w:rPr>
            </w:pPr>
            <w:r>
              <w:rPr>
                <w:rFonts w:hint="eastAsia" w:ascii="宋体" w:hAnsi="宋体" w:cs="Tahoma"/>
                <w:b/>
                <w:kern w:val="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1</w:t>
            </w:r>
          </w:p>
        </w:tc>
        <w:tc>
          <w:tcPr>
            <w:tcW w:w="2552" w:type="dxa"/>
            <w:vAlign w:val="center"/>
          </w:tcPr>
          <w:p>
            <w:pPr>
              <w:widowControl/>
              <w:spacing w:line="560" w:lineRule="exact"/>
              <w:jc w:val="left"/>
              <w:rPr>
                <w:rFonts w:ascii="宋体" w:hAnsi="宋体" w:cs="Tahoma"/>
                <w:bCs/>
                <w:kern w:val="0"/>
                <w:sz w:val="18"/>
                <w:szCs w:val="18"/>
              </w:rPr>
            </w:pPr>
            <w:r>
              <w:rPr>
                <w:rFonts w:hint="eastAsia" w:ascii="宋体" w:hAnsi="宋体" w:cs="Tahoma"/>
                <w:bCs/>
                <w:kern w:val="0"/>
                <w:sz w:val="18"/>
                <w:szCs w:val="18"/>
              </w:rPr>
              <w:t>思想道德与法治</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针对大学生开展马克思主义的世界观、人生观、价值观教育，使学生成长为自觉担当民族复兴大任的时代新人。</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2</w:t>
            </w:r>
          </w:p>
        </w:tc>
        <w:tc>
          <w:tcPr>
            <w:tcW w:w="2552" w:type="dxa"/>
            <w:vAlign w:val="center"/>
          </w:tcPr>
          <w:p>
            <w:pPr>
              <w:spacing w:line="560" w:lineRule="exact"/>
              <w:jc w:val="left"/>
              <w:rPr>
                <w:rFonts w:ascii="宋体" w:hAnsi="宋体" w:cs="Tahoma"/>
                <w:bCs/>
                <w:kern w:val="0"/>
                <w:sz w:val="18"/>
                <w:szCs w:val="18"/>
              </w:rPr>
            </w:pPr>
            <w:r>
              <w:rPr>
                <w:rFonts w:hint="eastAsia" w:ascii="宋体" w:hAnsi="宋体" w:cs="Tahoma"/>
                <w:bCs/>
                <w:kern w:val="0"/>
                <w:sz w:val="18"/>
                <w:szCs w:val="18"/>
              </w:rPr>
              <w:t>毛泽东思想和中国特色社会主义理论体系概论</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掌握毛泽东思想和中国特色社会主义理论体系的基本原理，提高分析问题的能力，成为中国特色社会主义合格建设者和可靠接班人。</w:t>
            </w:r>
          </w:p>
        </w:tc>
        <w:tc>
          <w:tcPr>
            <w:tcW w:w="976"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3</w:t>
            </w:r>
          </w:p>
        </w:tc>
        <w:tc>
          <w:tcPr>
            <w:tcW w:w="2552" w:type="dxa"/>
            <w:vAlign w:val="center"/>
          </w:tcPr>
          <w:p>
            <w:pPr>
              <w:spacing w:line="560" w:lineRule="exact"/>
              <w:jc w:val="left"/>
              <w:rPr>
                <w:rFonts w:ascii="宋体" w:hAnsi="宋体" w:cs="Tahoma"/>
                <w:bCs/>
                <w:kern w:val="0"/>
                <w:sz w:val="18"/>
                <w:szCs w:val="18"/>
              </w:rPr>
            </w:pPr>
            <w:r>
              <w:rPr>
                <w:rFonts w:hint="eastAsia" w:ascii="宋体" w:hAnsi="宋体" w:cs="Tahoma"/>
                <w:bCs/>
                <w:kern w:val="0"/>
                <w:sz w:val="18"/>
                <w:szCs w:val="18"/>
              </w:rPr>
              <w:t>形势与政策</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976"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4</w:t>
            </w:r>
          </w:p>
        </w:tc>
        <w:tc>
          <w:tcPr>
            <w:tcW w:w="2552" w:type="dxa"/>
            <w:vAlign w:val="center"/>
          </w:tcPr>
          <w:p>
            <w:pPr>
              <w:spacing w:line="560" w:lineRule="exact"/>
              <w:jc w:val="left"/>
              <w:rPr>
                <w:rFonts w:ascii="宋体" w:hAnsi="宋体" w:cs="Tahoma"/>
                <w:bCs/>
                <w:kern w:val="0"/>
                <w:sz w:val="18"/>
                <w:szCs w:val="18"/>
              </w:rPr>
            </w:pPr>
            <w:r>
              <w:rPr>
                <w:rFonts w:hint="eastAsia" w:ascii="宋体" w:hAnsi="宋体" w:cs="Tahoma"/>
                <w:bCs/>
                <w:kern w:val="0"/>
                <w:sz w:val="18"/>
                <w:szCs w:val="18"/>
              </w:rPr>
              <w:t>高等应用数学</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掌握一元函数微积分学和概率论与数理统计，数学实验与数学软件等内容，具有基本的计算能力。</w:t>
            </w:r>
          </w:p>
        </w:tc>
        <w:tc>
          <w:tcPr>
            <w:tcW w:w="976"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5</w:t>
            </w:r>
          </w:p>
        </w:tc>
        <w:tc>
          <w:tcPr>
            <w:tcW w:w="2552" w:type="dxa"/>
            <w:vAlign w:val="center"/>
          </w:tcPr>
          <w:p>
            <w:pPr>
              <w:spacing w:line="560" w:lineRule="exact"/>
              <w:jc w:val="left"/>
              <w:rPr>
                <w:rFonts w:ascii="宋体" w:hAnsi="宋体" w:cs="Tahoma"/>
                <w:bCs/>
                <w:kern w:val="0"/>
                <w:sz w:val="18"/>
                <w:szCs w:val="18"/>
              </w:rPr>
            </w:pPr>
            <w:r>
              <w:rPr>
                <w:rFonts w:hint="eastAsia" w:ascii="宋体" w:hAnsi="宋体" w:cs="Tahoma"/>
                <w:bCs/>
                <w:kern w:val="0"/>
                <w:sz w:val="18"/>
                <w:szCs w:val="18"/>
              </w:rPr>
              <w:t>英语</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掌握英语学习的方法和策略，具有较强的英语听、说、读、写、译能力，能够运用英语在日常生活和职业领域开展交际活动。</w:t>
            </w:r>
          </w:p>
        </w:tc>
        <w:tc>
          <w:tcPr>
            <w:tcW w:w="976"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6</w:t>
            </w:r>
          </w:p>
        </w:tc>
        <w:tc>
          <w:tcPr>
            <w:tcW w:w="2552" w:type="dxa"/>
            <w:vAlign w:val="center"/>
          </w:tcPr>
          <w:p>
            <w:pPr>
              <w:widowControl/>
              <w:spacing w:line="560" w:lineRule="exact"/>
              <w:jc w:val="left"/>
              <w:rPr>
                <w:rFonts w:ascii="宋体" w:hAnsi="宋体" w:cs="Tahoma"/>
                <w:bCs/>
                <w:kern w:val="0"/>
                <w:sz w:val="18"/>
                <w:szCs w:val="18"/>
              </w:rPr>
            </w:pPr>
            <w:r>
              <w:rPr>
                <w:rFonts w:hint="eastAsia" w:ascii="宋体" w:hAnsi="宋体" w:cs="Tahoma"/>
                <w:bCs/>
                <w:kern w:val="0"/>
                <w:sz w:val="18"/>
                <w:szCs w:val="18"/>
              </w:rPr>
              <w:t>计算机应用基础</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掌握计算机信息技术基本原理及应用；掌握Office办公软件的应用；掌握人工智能的基本概念、基本理论与方法、推理机制和智能问题求解技术；掌握人工智能在各种场景的应用；培养运用办公软件解决本专业及相关领域实际问题的能力。</w:t>
            </w:r>
          </w:p>
        </w:tc>
        <w:tc>
          <w:tcPr>
            <w:tcW w:w="976"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7</w:t>
            </w:r>
          </w:p>
        </w:tc>
        <w:tc>
          <w:tcPr>
            <w:tcW w:w="2552" w:type="dxa"/>
            <w:vAlign w:val="center"/>
          </w:tcPr>
          <w:p>
            <w:pPr>
              <w:widowControl/>
              <w:spacing w:line="560" w:lineRule="exact"/>
              <w:jc w:val="left"/>
              <w:rPr>
                <w:rFonts w:ascii="宋体" w:hAnsi="宋体" w:cs="Tahoma"/>
                <w:bCs/>
                <w:kern w:val="0"/>
                <w:sz w:val="18"/>
                <w:szCs w:val="18"/>
              </w:rPr>
            </w:pPr>
            <w:r>
              <w:rPr>
                <w:rFonts w:hint="eastAsia" w:ascii="宋体" w:hAnsi="宋体" w:cs="Tahoma"/>
                <w:bCs/>
                <w:kern w:val="0"/>
                <w:sz w:val="18"/>
                <w:szCs w:val="18"/>
              </w:rPr>
              <w:t>体育</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通过合理的体育教育和科学的体育锻炼，达到增强体质、增进健康，培养终身体育意识，促进学生全面发展。</w:t>
            </w:r>
          </w:p>
        </w:tc>
        <w:tc>
          <w:tcPr>
            <w:tcW w:w="976"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8</w:t>
            </w:r>
          </w:p>
        </w:tc>
        <w:tc>
          <w:tcPr>
            <w:tcW w:w="2552" w:type="dxa"/>
            <w:vAlign w:val="center"/>
          </w:tcPr>
          <w:p>
            <w:pPr>
              <w:widowControl/>
              <w:spacing w:line="560" w:lineRule="exact"/>
              <w:jc w:val="left"/>
              <w:rPr>
                <w:rFonts w:ascii="宋体" w:hAnsi="宋体" w:cs="Tahoma"/>
                <w:bCs/>
                <w:kern w:val="0"/>
                <w:sz w:val="18"/>
                <w:szCs w:val="18"/>
              </w:rPr>
            </w:pPr>
            <w:r>
              <w:rPr>
                <w:rFonts w:hint="eastAsia" w:ascii="宋体" w:hAnsi="宋体" w:cs="Tahoma"/>
                <w:bCs/>
                <w:kern w:val="0"/>
                <w:sz w:val="18"/>
                <w:szCs w:val="18"/>
              </w:rPr>
              <w:t>就业指导与职业生涯设计</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将立德树人融入生涯教育的始终。通过职业规划，帮助学生了解自己和职场，找到职业发展方向；通过就业辅导，帮助学生树立正确的就业观，提高竞争力。</w:t>
            </w:r>
          </w:p>
        </w:tc>
        <w:tc>
          <w:tcPr>
            <w:tcW w:w="976"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ascii="宋体" w:hAnsi="宋体" w:cs="Tahoma"/>
                <w:bCs/>
                <w:kern w:val="0"/>
                <w:sz w:val="18"/>
                <w:szCs w:val="18"/>
              </w:rPr>
              <w:t>9</w:t>
            </w:r>
          </w:p>
        </w:tc>
        <w:tc>
          <w:tcPr>
            <w:tcW w:w="2552" w:type="dxa"/>
            <w:vAlign w:val="center"/>
          </w:tcPr>
          <w:p>
            <w:pPr>
              <w:widowControl/>
              <w:spacing w:line="560" w:lineRule="exact"/>
              <w:jc w:val="left"/>
              <w:rPr>
                <w:rFonts w:ascii="宋体" w:hAnsi="宋体" w:cs="Tahoma"/>
                <w:bCs/>
                <w:kern w:val="0"/>
                <w:sz w:val="18"/>
                <w:szCs w:val="18"/>
              </w:rPr>
            </w:pPr>
            <w:r>
              <w:rPr>
                <w:rFonts w:hint="eastAsia" w:ascii="宋体" w:hAnsi="宋体" w:cs="Tahoma"/>
                <w:bCs/>
                <w:kern w:val="0"/>
                <w:sz w:val="18"/>
                <w:szCs w:val="18"/>
              </w:rPr>
              <w:t>创新创业基础</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培养学生创新意识，树立创新强国的理念，掌握开展创新创业活动所需的相关知识，锻炼学生发现问题并创新地解决问题的能力。</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w:t>
            </w:r>
            <w:r>
              <w:rPr>
                <w:rFonts w:ascii="宋体" w:hAnsi="宋体" w:cs="Tahoma"/>
                <w:bCs/>
                <w:kern w:val="0"/>
                <w:sz w:val="18"/>
                <w:szCs w:val="18"/>
              </w:rPr>
              <w:t>0</w:t>
            </w:r>
          </w:p>
        </w:tc>
        <w:tc>
          <w:tcPr>
            <w:tcW w:w="2552" w:type="dxa"/>
            <w:vAlign w:val="center"/>
          </w:tcPr>
          <w:p>
            <w:pPr>
              <w:widowControl/>
              <w:spacing w:line="560" w:lineRule="exact"/>
              <w:jc w:val="left"/>
              <w:rPr>
                <w:rFonts w:ascii="宋体" w:hAnsi="宋体" w:cs="Tahoma"/>
                <w:bCs/>
                <w:kern w:val="0"/>
                <w:sz w:val="18"/>
                <w:szCs w:val="18"/>
              </w:rPr>
            </w:pPr>
            <w:r>
              <w:rPr>
                <w:rFonts w:hint="eastAsia" w:ascii="宋体" w:hAnsi="宋体" w:cs="Tahoma"/>
                <w:bCs/>
                <w:kern w:val="0"/>
                <w:sz w:val="18"/>
                <w:szCs w:val="18"/>
              </w:rPr>
              <w:t>心理素质拓展教育</w:t>
            </w:r>
          </w:p>
        </w:tc>
        <w:tc>
          <w:tcPr>
            <w:tcW w:w="4694" w:type="dxa"/>
          </w:tcPr>
          <w:p>
            <w:pPr>
              <w:spacing w:line="560" w:lineRule="exact"/>
              <w:rPr>
                <w:rFonts w:ascii="宋体" w:hAnsi="宋体" w:cs="Tahoma"/>
                <w:bCs/>
                <w:kern w:val="0"/>
                <w:sz w:val="18"/>
                <w:szCs w:val="18"/>
              </w:rPr>
            </w:pPr>
            <w:r>
              <w:rPr>
                <w:rFonts w:hint="eastAsia" w:ascii="宋体" w:hAnsi="宋体" w:cs="Tahoma"/>
                <w:bCs/>
                <w:kern w:val="0"/>
                <w:sz w:val="18"/>
                <w:szCs w:val="18"/>
              </w:rPr>
              <w:t>树立心理健康与安全意识，掌握维护健康与安全的知识和技能，提高应对健康与安全风险的能力，增强维护全民健康与安全的社会责任感。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w:t>
            </w:r>
            <w:r>
              <w:rPr>
                <w:rFonts w:ascii="宋体" w:hAnsi="宋体" w:cs="Tahoma"/>
                <w:bCs/>
                <w:kern w:val="0"/>
                <w:sz w:val="18"/>
                <w:szCs w:val="18"/>
              </w:rPr>
              <w:t>8</w:t>
            </w:r>
          </w:p>
        </w:tc>
      </w:tr>
    </w:tbl>
    <w:p>
      <w:pPr>
        <w:spacing w:line="360" w:lineRule="auto"/>
        <w:ind w:firstLine="562" w:firstLineChars="200"/>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．专业技术技能课程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843"/>
        <w:gridCol w:w="3969"/>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序号</w:t>
            </w:r>
          </w:p>
        </w:tc>
        <w:tc>
          <w:tcPr>
            <w:tcW w:w="1418"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课程名称</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对接典型工作任务及</w:t>
            </w:r>
          </w:p>
          <w:p>
            <w:pPr>
              <w:spacing w:line="560" w:lineRule="exact"/>
              <w:jc w:val="center"/>
              <w:rPr>
                <w:rFonts w:ascii="宋体" w:hAnsi="宋体" w:cs="Tahoma"/>
                <w:bCs/>
                <w:kern w:val="0"/>
                <w:sz w:val="18"/>
                <w:szCs w:val="18"/>
              </w:rPr>
            </w:pPr>
            <w:r>
              <w:rPr>
                <w:rFonts w:hint="eastAsia" w:ascii="宋体" w:hAnsi="宋体" w:cs="Tahoma"/>
                <w:bCs/>
                <w:kern w:val="0"/>
                <w:sz w:val="18"/>
                <w:szCs w:val="18"/>
              </w:rPr>
              <w:t>职业能力</w:t>
            </w:r>
          </w:p>
        </w:tc>
        <w:tc>
          <w:tcPr>
            <w:tcW w:w="3969"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主要教学内容和要求</w:t>
            </w:r>
          </w:p>
        </w:tc>
        <w:tc>
          <w:tcPr>
            <w:tcW w:w="617"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电路与电工基础</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2,3,4,9</w:t>
            </w:r>
          </w:p>
        </w:tc>
        <w:tc>
          <w:tcPr>
            <w:tcW w:w="3969" w:type="dxa"/>
          </w:tcPr>
          <w:p>
            <w:pPr>
              <w:spacing w:line="400" w:lineRule="exact"/>
              <w:rPr>
                <w:rFonts w:ascii="宋体" w:hAnsi="宋体" w:cs="Tahoma"/>
                <w:bCs/>
                <w:kern w:val="0"/>
                <w:sz w:val="18"/>
                <w:szCs w:val="18"/>
              </w:rPr>
            </w:pPr>
            <w:r>
              <w:rPr>
                <w:rFonts w:hint="eastAsia" w:ascii="宋体" w:hAnsi="宋体" w:cs="Tahoma"/>
                <w:bCs/>
                <w:kern w:val="0"/>
                <w:sz w:val="18"/>
                <w:szCs w:val="18"/>
              </w:rPr>
              <w:t>要求学生掌握电路基础、电工基础、电工仪表等方面的基础知识，使学生了解电工基础的发展情况和应用领域，获得数控技术专业电工基础的基础理论、基本知识和基本技能。</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2</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ascii="宋体" w:hAnsi="宋体" w:cs="Tahoma"/>
                <w:bCs/>
                <w:kern w:val="0"/>
                <w:sz w:val="18"/>
                <w:szCs w:val="18"/>
              </w:rPr>
              <w:t>c语言程序设计</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10</w:t>
            </w:r>
          </w:p>
        </w:tc>
        <w:tc>
          <w:tcPr>
            <w:tcW w:w="3969" w:type="dxa"/>
          </w:tcPr>
          <w:p>
            <w:pPr>
              <w:spacing w:line="400" w:lineRule="exact"/>
              <w:rPr>
                <w:rFonts w:ascii="宋体" w:hAnsi="宋体" w:cs="Tahoma"/>
                <w:bCs/>
                <w:kern w:val="0"/>
                <w:sz w:val="18"/>
                <w:szCs w:val="18"/>
              </w:rPr>
            </w:pPr>
            <w:r>
              <w:rPr>
                <w:rFonts w:hint="eastAsia" w:ascii="宋体" w:hAnsi="宋体" w:cs="Tahoma"/>
                <w:bCs/>
                <w:kern w:val="0"/>
                <w:sz w:val="18"/>
                <w:szCs w:val="18"/>
              </w:rPr>
              <w:t>通过基于工作过程的案例驱动和项目实训，使学生全面掌握C语言的基本理论、基本编程方法、基本内容和主要应用领域；了解C语言发展的最新动态和前沿问题。</w:t>
            </w:r>
          </w:p>
        </w:tc>
        <w:tc>
          <w:tcPr>
            <w:tcW w:w="617"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计算机网络基础</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8，10</w:t>
            </w:r>
          </w:p>
        </w:tc>
        <w:tc>
          <w:tcPr>
            <w:tcW w:w="3969" w:type="dxa"/>
          </w:tcPr>
          <w:p>
            <w:pPr>
              <w:spacing w:line="400" w:lineRule="exact"/>
              <w:rPr>
                <w:rFonts w:ascii="宋体" w:hAnsi="宋体" w:cs="Tahoma"/>
                <w:bCs/>
                <w:kern w:val="0"/>
                <w:sz w:val="18"/>
                <w:szCs w:val="18"/>
              </w:rPr>
            </w:pPr>
            <w:r>
              <w:rPr>
                <w:rFonts w:hint="eastAsia" w:ascii="宋体" w:hAnsi="宋体" w:cs="Tahoma"/>
                <w:bCs/>
                <w:kern w:val="0"/>
                <w:sz w:val="18"/>
                <w:szCs w:val="18"/>
              </w:rPr>
              <w:t>通过本课程的学习,使学生能认识计算机网络；能理解计算机网络体系结构构成；能认识计算机网络硬件；了解网络规划与布线；具备网络操作系统安装和设置的基本职业能力；能组建基本得局域网，能创建网络基本应用，有因特网应用的基本能力，了解网络安全及管理，能进行简单网络维护。</w:t>
            </w:r>
          </w:p>
        </w:tc>
        <w:tc>
          <w:tcPr>
            <w:tcW w:w="617"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4</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物联网工程概述</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8,9,10</w:t>
            </w:r>
          </w:p>
        </w:tc>
        <w:tc>
          <w:tcPr>
            <w:tcW w:w="3969" w:type="dxa"/>
          </w:tcPr>
          <w:p>
            <w:pPr>
              <w:spacing w:line="400" w:lineRule="exact"/>
              <w:rPr>
                <w:rFonts w:ascii="宋体" w:hAnsi="宋体" w:cs="Tahoma"/>
                <w:bCs/>
                <w:kern w:val="0"/>
                <w:sz w:val="18"/>
                <w:szCs w:val="18"/>
              </w:rPr>
            </w:pPr>
            <w:r>
              <w:rPr>
                <w:rFonts w:hint="eastAsia" w:ascii="宋体" w:hAnsi="宋体" w:cs="Tahoma"/>
                <w:bCs/>
                <w:kern w:val="0"/>
                <w:sz w:val="18"/>
                <w:szCs w:val="18"/>
              </w:rPr>
              <w:t>以提高学生的实际能力为目标，以构建物联网的实际工作过程为载体，以应用需求为出发点，引入前沿技术和研究成果，佐以行业实际案例，使学生掌握物联网领域的前沿技术及应用。</w:t>
            </w:r>
          </w:p>
        </w:tc>
        <w:tc>
          <w:tcPr>
            <w:tcW w:w="617"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5</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单片机技术与应用</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8,9,10</w:t>
            </w:r>
          </w:p>
        </w:tc>
        <w:tc>
          <w:tcPr>
            <w:tcW w:w="3969" w:type="dxa"/>
          </w:tcPr>
          <w:p>
            <w:pPr>
              <w:spacing w:line="400" w:lineRule="exact"/>
              <w:rPr>
                <w:rFonts w:ascii="宋体" w:hAnsi="宋体" w:cs="Tahoma"/>
                <w:bCs/>
                <w:kern w:val="0"/>
                <w:sz w:val="18"/>
                <w:szCs w:val="18"/>
              </w:rPr>
            </w:pPr>
            <w:r>
              <w:rPr>
                <w:rFonts w:hint="eastAsia" w:ascii="宋体" w:hAnsi="宋体" w:cs="Tahoma"/>
                <w:bCs/>
                <w:kern w:val="0"/>
                <w:sz w:val="18"/>
                <w:szCs w:val="18"/>
              </w:rPr>
              <w:t>通过本课程的学习，使学生深入理解和掌握MCS-51系列单片机的硬件结构原理、汇编语言应用程序设计、单片机应用系统设计。</w:t>
            </w:r>
          </w:p>
        </w:tc>
        <w:tc>
          <w:tcPr>
            <w:tcW w:w="617"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9</w:t>
            </w:r>
          </w:p>
        </w:tc>
        <w:tc>
          <w:tcPr>
            <w:tcW w:w="1418" w:type="dxa"/>
            <w:tcBorders>
              <w:top w:val="nil"/>
              <w:left w:val="single" w:color="auto" w:sz="4" w:space="0"/>
              <w:bottom w:val="single" w:color="auto" w:sz="4" w:space="0"/>
              <w:right w:val="single" w:color="auto" w:sz="4" w:space="0"/>
            </w:tcBorders>
            <w:shd w:val="clear" w:color="auto" w:fill="auto"/>
            <w:vAlign w:val="center"/>
          </w:tcPr>
          <w:p>
            <w:pPr>
              <w:spacing w:line="560" w:lineRule="exact"/>
              <w:rPr>
                <w:rFonts w:ascii="宋体" w:hAnsi="宋体" w:cs="Tahoma"/>
                <w:bCs/>
                <w:kern w:val="0"/>
                <w:sz w:val="18"/>
                <w:szCs w:val="18"/>
              </w:rPr>
            </w:pPr>
            <w:r>
              <w:rPr>
                <w:rFonts w:hint="eastAsia" w:ascii="宋体" w:hAnsi="宋体" w:cs="Tahoma"/>
                <w:bCs/>
                <w:kern w:val="0"/>
                <w:sz w:val="18"/>
                <w:szCs w:val="18"/>
              </w:rPr>
              <w:t>劳动教育</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969" w:type="dxa"/>
          </w:tcPr>
          <w:p>
            <w:pPr>
              <w:spacing w:line="400" w:lineRule="exact"/>
              <w:rPr>
                <w:rFonts w:ascii="宋体" w:hAnsi="宋体" w:cs="Tahoma"/>
                <w:bCs/>
                <w:kern w:val="0"/>
                <w:sz w:val="18"/>
                <w:szCs w:val="18"/>
              </w:rPr>
            </w:pPr>
            <w:r>
              <w:rPr>
                <w:rFonts w:hint="eastAsia" w:ascii="宋体" w:hAnsi="宋体" w:cs="Tahoma"/>
                <w:bCs/>
                <w:kern w:val="0"/>
                <w:sz w:val="18"/>
                <w:szCs w:val="18"/>
              </w:rPr>
              <w:t>通过劳动实践，体会劳动创造美好生活，体认劳动不分贵贱，热爱劳动，尊重普通劳动者，培养勤俭、奋斗、创新、奉献的劳动精神；具备满足生存发展需要的基本劳动能力，形成良好劳动习惯。</w:t>
            </w:r>
          </w:p>
        </w:tc>
        <w:tc>
          <w:tcPr>
            <w:tcW w:w="617"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bl>
    <w:p>
      <w:pPr>
        <w:spacing w:line="360" w:lineRule="auto"/>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．学徒岗位能力课程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843"/>
        <w:gridCol w:w="35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序号</w:t>
            </w:r>
          </w:p>
        </w:tc>
        <w:tc>
          <w:tcPr>
            <w:tcW w:w="1418"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课程名称</w:t>
            </w:r>
          </w:p>
        </w:tc>
        <w:tc>
          <w:tcPr>
            <w:tcW w:w="1843" w:type="dxa"/>
          </w:tcPr>
          <w:p>
            <w:pPr>
              <w:spacing w:line="560" w:lineRule="exact"/>
              <w:jc w:val="center"/>
              <w:rPr>
                <w:rFonts w:ascii="宋体" w:hAnsi="宋体" w:cs="Tahoma"/>
                <w:bCs/>
                <w:kern w:val="0"/>
                <w:sz w:val="18"/>
                <w:szCs w:val="18"/>
              </w:rPr>
            </w:pPr>
            <w:r>
              <w:rPr>
                <w:rFonts w:hint="eastAsia" w:ascii="宋体" w:hAnsi="宋体" w:cs="Tahoma"/>
                <w:bCs/>
                <w:kern w:val="0"/>
                <w:sz w:val="18"/>
                <w:szCs w:val="18"/>
              </w:rPr>
              <w:t>对接典型工作任务及</w:t>
            </w:r>
          </w:p>
          <w:p>
            <w:pPr>
              <w:spacing w:line="560" w:lineRule="exact"/>
              <w:jc w:val="center"/>
              <w:rPr>
                <w:rFonts w:ascii="宋体" w:hAnsi="宋体" w:cs="Tahoma"/>
                <w:bCs/>
                <w:kern w:val="0"/>
                <w:sz w:val="18"/>
                <w:szCs w:val="18"/>
              </w:rPr>
            </w:pPr>
            <w:r>
              <w:rPr>
                <w:rFonts w:hint="eastAsia" w:ascii="宋体" w:hAnsi="宋体" w:cs="Tahoma"/>
                <w:bCs/>
                <w:kern w:val="0"/>
                <w:sz w:val="18"/>
                <w:szCs w:val="18"/>
              </w:rPr>
              <w:t>职业能力</w:t>
            </w:r>
          </w:p>
        </w:tc>
        <w:tc>
          <w:tcPr>
            <w:tcW w:w="35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主要教学内容和要求</w:t>
            </w:r>
          </w:p>
        </w:tc>
        <w:tc>
          <w:tcPr>
            <w:tcW w:w="10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团队建设培训</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543" w:type="dxa"/>
          </w:tcPr>
          <w:p>
            <w:pPr>
              <w:spacing w:line="560" w:lineRule="exact"/>
              <w:jc w:val="center"/>
              <w:rPr>
                <w:rFonts w:ascii="宋体" w:hAnsi="宋体" w:cs="Tahoma"/>
                <w:bCs/>
                <w:kern w:val="0"/>
                <w:sz w:val="18"/>
                <w:szCs w:val="18"/>
              </w:rPr>
            </w:pPr>
            <w:r>
              <w:rPr>
                <w:rFonts w:ascii="宋体" w:hAnsi="宋体" w:cs="Tahoma"/>
                <w:bCs/>
                <w:kern w:val="0"/>
                <w:sz w:val="18"/>
                <w:szCs w:val="18"/>
              </w:rPr>
              <w:t>团队精神</w:t>
            </w:r>
            <w:r>
              <w:rPr>
                <w:rFonts w:hint="eastAsia" w:ascii="宋体" w:hAnsi="宋体" w:cs="Tahoma"/>
                <w:bCs/>
                <w:kern w:val="0"/>
                <w:sz w:val="18"/>
                <w:szCs w:val="18"/>
              </w:rPr>
              <w:t>、</w:t>
            </w:r>
            <w:r>
              <w:rPr>
                <w:rFonts w:ascii="宋体" w:hAnsi="宋体" w:cs="Tahoma"/>
                <w:bCs/>
                <w:kern w:val="0"/>
                <w:sz w:val="18"/>
                <w:szCs w:val="18"/>
              </w:rPr>
              <w:t>合作精神</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2</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海尔质量管理</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543" w:type="dxa"/>
          </w:tcPr>
          <w:p>
            <w:pPr>
              <w:spacing w:line="560" w:lineRule="exact"/>
              <w:jc w:val="center"/>
              <w:rPr>
                <w:rFonts w:ascii="宋体" w:hAnsi="宋体" w:cs="Tahoma"/>
                <w:bCs/>
                <w:kern w:val="0"/>
                <w:sz w:val="18"/>
                <w:szCs w:val="18"/>
              </w:rPr>
            </w:pPr>
            <w:r>
              <w:rPr>
                <w:rFonts w:ascii="宋体" w:hAnsi="宋体" w:cs="Tahoma"/>
                <w:bCs/>
                <w:kern w:val="0"/>
                <w:sz w:val="18"/>
                <w:szCs w:val="18"/>
              </w:rPr>
              <w:t>质量管理知识</w:t>
            </w:r>
          </w:p>
        </w:tc>
        <w:tc>
          <w:tcPr>
            <w:tcW w:w="1043"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海尔冷柜基础知识</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543" w:type="dxa"/>
          </w:tcPr>
          <w:p>
            <w:pPr>
              <w:spacing w:line="560" w:lineRule="exact"/>
              <w:jc w:val="center"/>
              <w:rPr>
                <w:rFonts w:ascii="宋体" w:hAnsi="宋体" w:cs="Tahoma"/>
                <w:bCs/>
                <w:kern w:val="0"/>
                <w:sz w:val="18"/>
                <w:szCs w:val="18"/>
              </w:rPr>
            </w:pPr>
            <w:r>
              <w:rPr>
                <w:rFonts w:ascii="宋体" w:hAnsi="宋体" w:cs="Tahoma"/>
                <w:bCs/>
                <w:kern w:val="0"/>
                <w:sz w:val="18"/>
                <w:szCs w:val="18"/>
              </w:rPr>
              <w:t>冷柜技术基础知识</w:t>
            </w:r>
          </w:p>
        </w:tc>
        <w:tc>
          <w:tcPr>
            <w:tcW w:w="1043"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4</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海尔班组建设</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543" w:type="dxa"/>
          </w:tcPr>
          <w:p>
            <w:pPr>
              <w:spacing w:line="560" w:lineRule="exact"/>
              <w:jc w:val="center"/>
              <w:rPr>
                <w:rFonts w:ascii="宋体" w:hAnsi="宋体" w:cs="Tahoma"/>
                <w:bCs/>
                <w:kern w:val="0"/>
                <w:sz w:val="18"/>
                <w:szCs w:val="18"/>
              </w:rPr>
            </w:pPr>
            <w:r>
              <w:rPr>
                <w:rFonts w:hint="eastAsia" w:ascii="宋体" w:hAnsi="宋体" w:cs="Tahoma"/>
                <w:bCs/>
                <w:kern w:val="0"/>
                <w:sz w:val="18"/>
                <w:szCs w:val="18"/>
              </w:rPr>
              <w:t>海尔如何进行班组建设</w:t>
            </w:r>
          </w:p>
        </w:tc>
        <w:tc>
          <w:tcPr>
            <w:tcW w:w="1043"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5</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海尔企业文化</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543" w:type="dxa"/>
          </w:tcPr>
          <w:p>
            <w:pPr>
              <w:spacing w:line="560" w:lineRule="exact"/>
              <w:jc w:val="center"/>
              <w:rPr>
                <w:rFonts w:ascii="宋体" w:hAnsi="宋体" w:cs="Tahoma"/>
                <w:bCs/>
                <w:kern w:val="0"/>
                <w:sz w:val="18"/>
                <w:szCs w:val="18"/>
              </w:rPr>
            </w:pPr>
            <w:r>
              <w:rPr>
                <w:rFonts w:ascii="宋体" w:hAnsi="宋体" w:cs="Tahoma"/>
                <w:bCs/>
                <w:kern w:val="0"/>
                <w:sz w:val="18"/>
                <w:szCs w:val="18"/>
              </w:rPr>
              <w:t>海尔企业文化如何形成</w:t>
            </w:r>
          </w:p>
        </w:tc>
        <w:tc>
          <w:tcPr>
            <w:tcW w:w="1043"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690海尔+互联工厂</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543" w:type="dxa"/>
          </w:tcPr>
          <w:p>
            <w:pPr>
              <w:spacing w:line="560" w:lineRule="exact"/>
              <w:jc w:val="center"/>
              <w:rPr>
                <w:rFonts w:ascii="宋体" w:hAnsi="宋体" w:cs="Tahoma"/>
                <w:bCs/>
                <w:kern w:val="0"/>
                <w:sz w:val="18"/>
                <w:szCs w:val="18"/>
              </w:rPr>
            </w:pPr>
            <w:r>
              <w:rPr>
                <w:rFonts w:ascii="宋体" w:hAnsi="宋体" w:cs="Tahoma"/>
                <w:bCs/>
                <w:kern w:val="0"/>
                <w:sz w:val="18"/>
                <w:szCs w:val="18"/>
              </w:rPr>
              <w:t>海尔互联工厂介绍</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ahoma"/>
                <w:bCs/>
                <w:kern w:val="0"/>
                <w:sz w:val="18"/>
                <w:szCs w:val="18"/>
              </w:rPr>
            </w:pPr>
            <w:r>
              <w:rPr>
                <w:rFonts w:hint="eastAsia" w:ascii="宋体" w:hAnsi="宋体" w:cs="Tahoma"/>
                <w:bCs/>
                <w:kern w:val="0"/>
                <w:sz w:val="18"/>
                <w:szCs w:val="18"/>
              </w:rPr>
              <w:t>海尔人力资源管理</w:t>
            </w:r>
          </w:p>
        </w:tc>
        <w:tc>
          <w:tcPr>
            <w:tcW w:w="1843" w:type="dxa"/>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11</w:t>
            </w:r>
          </w:p>
        </w:tc>
        <w:tc>
          <w:tcPr>
            <w:tcW w:w="3543" w:type="dxa"/>
          </w:tcPr>
          <w:p>
            <w:pPr>
              <w:spacing w:line="560" w:lineRule="exact"/>
              <w:jc w:val="center"/>
              <w:rPr>
                <w:rFonts w:ascii="宋体" w:hAnsi="宋体" w:cs="Tahoma"/>
                <w:bCs/>
                <w:kern w:val="0"/>
                <w:sz w:val="18"/>
                <w:szCs w:val="18"/>
              </w:rPr>
            </w:pPr>
            <w:r>
              <w:rPr>
                <w:rFonts w:ascii="宋体" w:hAnsi="宋体" w:cs="Tahoma"/>
                <w:bCs/>
                <w:kern w:val="0"/>
                <w:sz w:val="18"/>
                <w:szCs w:val="18"/>
              </w:rPr>
              <w:t>海尔人力资源管理内容</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cs="Tahoma"/>
                <w:bCs/>
                <w:kern w:val="0"/>
                <w:sz w:val="18"/>
                <w:szCs w:val="18"/>
              </w:rPr>
            </w:pPr>
            <w:r>
              <w:rPr>
                <w:rFonts w:hint="eastAsia" w:ascii="宋体" w:hAnsi="宋体" w:cs="Tahoma"/>
                <w:bCs/>
                <w:kern w:val="0"/>
                <w:sz w:val="18"/>
                <w:szCs w:val="18"/>
              </w:rPr>
              <w:t>36</w:t>
            </w:r>
          </w:p>
        </w:tc>
      </w:tr>
    </w:tbl>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十一、教学安排</w:t>
      </w:r>
    </w:p>
    <w:p>
      <w:pPr>
        <w:pStyle w:val="2"/>
        <w:sectPr>
          <w:pgSz w:w="11906" w:h="16838"/>
          <w:pgMar w:top="1440" w:right="1797" w:bottom="1440" w:left="1797" w:header="851" w:footer="992" w:gutter="0"/>
          <w:cols w:space="720" w:num="1"/>
          <w:docGrid w:type="lines" w:linePitch="312" w:charSpace="0"/>
        </w:sectPr>
      </w:pPr>
    </w:p>
    <w:tbl>
      <w:tblPr>
        <w:tblStyle w:val="8"/>
        <w:tblW w:w="14492" w:type="dxa"/>
        <w:tblInd w:w="-318" w:type="dxa"/>
        <w:tblLayout w:type="fixed"/>
        <w:tblCellMar>
          <w:top w:w="0" w:type="dxa"/>
          <w:left w:w="108" w:type="dxa"/>
          <w:bottom w:w="0" w:type="dxa"/>
          <w:right w:w="108" w:type="dxa"/>
        </w:tblCellMar>
      </w:tblPr>
      <w:tblGrid>
        <w:gridCol w:w="568"/>
        <w:gridCol w:w="567"/>
        <w:gridCol w:w="291"/>
        <w:gridCol w:w="538"/>
        <w:gridCol w:w="1864"/>
        <w:gridCol w:w="851"/>
        <w:gridCol w:w="955"/>
        <w:gridCol w:w="779"/>
        <w:gridCol w:w="709"/>
        <w:gridCol w:w="675"/>
        <w:gridCol w:w="742"/>
        <w:gridCol w:w="851"/>
        <w:gridCol w:w="850"/>
        <w:gridCol w:w="850"/>
        <w:gridCol w:w="993"/>
        <w:gridCol w:w="1134"/>
        <w:gridCol w:w="1275"/>
      </w:tblGrid>
      <w:tr>
        <w:tblPrEx>
          <w:tblCellMar>
            <w:top w:w="0" w:type="dxa"/>
            <w:left w:w="108" w:type="dxa"/>
            <w:bottom w:w="0" w:type="dxa"/>
            <w:right w:w="108" w:type="dxa"/>
          </w:tblCellMar>
        </w:tblPrEx>
        <w:trPr>
          <w:trHeight w:val="375" w:hRule="atLeast"/>
        </w:trPr>
        <w:tc>
          <w:tcPr>
            <w:tcW w:w="1426" w:type="dxa"/>
            <w:gridSpan w:val="3"/>
            <w:tcBorders>
              <w:top w:val="nil"/>
              <w:left w:val="nil"/>
              <w:bottom w:val="single" w:color="auto" w:sz="4" w:space="0"/>
              <w:right w:val="nil"/>
            </w:tcBorders>
          </w:tcPr>
          <w:p>
            <w:pPr>
              <w:widowControl/>
              <w:jc w:val="center"/>
              <w:rPr>
                <w:rFonts w:ascii="黑体" w:hAnsi="黑体" w:eastAsia="黑体" w:cs="宋体"/>
                <w:b/>
                <w:bCs/>
                <w:kern w:val="0"/>
                <w:sz w:val="28"/>
                <w:szCs w:val="28"/>
              </w:rPr>
            </w:pPr>
          </w:p>
        </w:tc>
        <w:tc>
          <w:tcPr>
            <w:tcW w:w="538" w:type="dxa"/>
            <w:tcBorders>
              <w:top w:val="nil"/>
              <w:left w:val="nil"/>
              <w:bottom w:val="single" w:color="auto" w:sz="4" w:space="0"/>
              <w:right w:val="nil"/>
            </w:tcBorders>
          </w:tcPr>
          <w:p>
            <w:pPr>
              <w:widowControl/>
              <w:jc w:val="center"/>
              <w:rPr>
                <w:rFonts w:ascii="黑体" w:hAnsi="黑体" w:eastAsia="黑体" w:cs="宋体"/>
                <w:b/>
                <w:bCs/>
                <w:kern w:val="0"/>
                <w:sz w:val="28"/>
                <w:szCs w:val="28"/>
              </w:rPr>
            </w:pPr>
          </w:p>
        </w:tc>
        <w:tc>
          <w:tcPr>
            <w:tcW w:w="12528" w:type="dxa"/>
            <w:gridSpan w:val="13"/>
            <w:tcBorders>
              <w:top w:val="nil"/>
              <w:left w:val="nil"/>
              <w:bottom w:val="single" w:color="auto" w:sz="4" w:space="0"/>
              <w:right w:val="nil"/>
            </w:tcBorders>
            <w:shd w:val="clear" w:color="auto" w:fill="auto"/>
            <w:noWrap/>
            <w:vAlign w:val="bottom"/>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2022级物联网应用技术专业现代学徒制教学进程表</w:t>
            </w:r>
          </w:p>
        </w:tc>
      </w:tr>
      <w:tr>
        <w:tblPrEx>
          <w:tblCellMar>
            <w:top w:w="0" w:type="dxa"/>
            <w:left w:w="108" w:type="dxa"/>
            <w:bottom w:w="0" w:type="dxa"/>
            <w:right w:w="108" w:type="dxa"/>
          </w:tblCellMar>
        </w:tblPrEx>
        <w:trPr>
          <w:trHeight w:val="634" w:hRule="atLeast"/>
        </w:trPr>
        <w:tc>
          <w:tcPr>
            <w:tcW w:w="11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课程类别</w:t>
            </w:r>
          </w:p>
        </w:tc>
        <w:tc>
          <w:tcPr>
            <w:tcW w:w="269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课程名称</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学分</w:t>
            </w: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总学时</w:t>
            </w:r>
          </w:p>
        </w:tc>
        <w:tc>
          <w:tcPr>
            <w:tcW w:w="460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各学期周数、学</w:t>
            </w:r>
          </w:p>
          <w:p>
            <w:pPr>
              <w:widowControl/>
              <w:jc w:val="center"/>
              <w:rPr>
                <w:rFonts w:ascii="宋体" w:hAnsi="宋体" w:cs="宋体"/>
                <w:b/>
                <w:bCs/>
                <w:kern w:val="0"/>
              </w:rPr>
            </w:pPr>
            <w:r>
              <w:rPr>
                <w:rFonts w:hint="eastAsia" w:ascii="宋体" w:hAnsi="宋体" w:cs="宋体"/>
                <w:b/>
                <w:bCs/>
                <w:kern w:val="0"/>
              </w:rPr>
              <w:t>时分配</w:t>
            </w:r>
          </w:p>
        </w:tc>
        <w:tc>
          <w:tcPr>
            <w:tcW w:w="2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教学场所、学时分配</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评价方式</w:t>
            </w:r>
          </w:p>
        </w:tc>
      </w:tr>
      <w:tr>
        <w:tblPrEx>
          <w:tblCellMar>
            <w:top w:w="0" w:type="dxa"/>
            <w:left w:w="108" w:type="dxa"/>
            <w:bottom w:w="0" w:type="dxa"/>
            <w:right w:w="108" w:type="dxa"/>
          </w:tblCellMar>
        </w:tblPrEx>
        <w:trPr>
          <w:trHeight w:val="285" w:hRule="atLeast"/>
        </w:trPr>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2</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3</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4</w:t>
            </w:r>
          </w:p>
        </w:tc>
        <w:tc>
          <w:tcPr>
            <w:tcW w:w="85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kern w:val="0"/>
              </w:rPr>
            </w:pPr>
            <w:r>
              <w:rPr>
                <w:rFonts w:hint="eastAsia" w:ascii="宋体" w:hAnsi="宋体" w:cs="宋体"/>
                <w:b/>
                <w:bCs/>
                <w:kern w:val="0"/>
              </w:rPr>
              <w:t>5</w:t>
            </w:r>
          </w:p>
        </w:tc>
        <w:tc>
          <w:tcPr>
            <w:tcW w:w="850" w:type="dxa"/>
            <w:tcBorders>
              <w:top w:val="nil"/>
              <w:left w:val="single" w:color="auto" w:sz="4" w:space="0"/>
              <w:bottom w:val="single" w:color="auto" w:sz="4" w:space="0"/>
              <w:right w:val="single" w:color="auto" w:sz="4" w:space="0"/>
            </w:tcBorders>
          </w:tcPr>
          <w:p>
            <w:pPr>
              <w:widowControl/>
              <w:jc w:val="center"/>
              <w:rPr>
                <w:rFonts w:ascii="宋体" w:hAnsi="宋体" w:cs="宋体"/>
                <w:b/>
                <w:bCs/>
                <w:kern w:val="0"/>
              </w:rPr>
            </w:pPr>
            <w:r>
              <w:rPr>
                <w:rFonts w:hint="eastAsia" w:ascii="宋体" w:hAnsi="宋体" w:cs="宋体"/>
                <w:b/>
                <w:bCs/>
                <w:kern w:val="0"/>
              </w:rPr>
              <w:t>6</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学校</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网络</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企业</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r>
      <w:tr>
        <w:tblPrEx>
          <w:tblCellMar>
            <w:top w:w="0" w:type="dxa"/>
            <w:left w:w="108" w:type="dxa"/>
            <w:bottom w:w="0" w:type="dxa"/>
            <w:right w:w="108" w:type="dxa"/>
          </w:tblCellMar>
        </w:tblPrEx>
        <w:trPr>
          <w:trHeight w:val="285" w:hRule="atLeast"/>
        </w:trPr>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18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18</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18</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18</w:t>
            </w:r>
          </w:p>
        </w:tc>
        <w:tc>
          <w:tcPr>
            <w:tcW w:w="851" w:type="dxa"/>
            <w:tcBorders>
              <w:top w:val="nil"/>
              <w:left w:val="single" w:color="auto" w:sz="4" w:space="0"/>
              <w:bottom w:val="single" w:color="auto" w:sz="4" w:space="0"/>
              <w:right w:val="single" w:color="auto" w:sz="4" w:space="0"/>
            </w:tcBorders>
          </w:tcPr>
          <w:p>
            <w:pPr>
              <w:widowControl/>
              <w:jc w:val="center"/>
              <w:rPr>
                <w:rFonts w:ascii="宋体" w:hAnsi="宋体" w:cs="宋体"/>
                <w:b/>
                <w:bCs/>
                <w:kern w:val="0"/>
              </w:rPr>
            </w:pPr>
            <w:r>
              <w:rPr>
                <w:rFonts w:hint="eastAsia" w:ascii="宋体" w:hAnsi="宋体" w:cs="宋体"/>
                <w:b/>
                <w:bCs/>
                <w:kern w:val="0"/>
              </w:rPr>
              <w:t>18</w:t>
            </w:r>
          </w:p>
        </w:tc>
        <w:tc>
          <w:tcPr>
            <w:tcW w:w="850" w:type="dxa"/>
            <w:tcBorders>
              <w:top w:val="nil"/>
              <w:left w:val="single" w:color="auto" w:sz="4" w:space="0"/>
              <w:bottom w:val="single" w:color="auto" w:sz="4" w:space="0"/>
              <w:right w:val="single" w:color="auto" w:sz="4" w:space="0"/>
            </w:tcBorders>
          </w:tcPr>
          <w:p>
            <w:pPr>
              <w:widowControl/>
              <w:jc w:val="center"/>
              <w:rPr>
                <w:rFonts w:ascii="宋体" w:hAnsi="宋体" w:cs="宋体"/>
                <w:b/>
                <w:bCs/>
                <w:kern w:val="0"/>
              </w:rPr>
            </w:pPr>
            <w:r>
              <w:rPr>
                <w:rFonts w:hint="eastAsia" w:ascii="宋体" w:hAnsi="宋体" w:cs="宋体"/>
                <w:b/>
                <w:bCs/>
                <w:kern w:val="0"/>
              </w:rPr>
              <w:t>18</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r>
      <w:tr>
        <w:tblPrEx>
          <w:tblCellMar>
            <w:top w:w="0" w:type="dxa"/>
            <w:left w:w="108" w:type="dxa"/>
            <w:bottom w:w="0" w:type="dxa"/>
            <w:right w:w="108" w:type="dxa"/>
          </w:tblCellMar>
        </w:tblPrEx>
        <w:trPr>
          <w:trHeight w:val="285" w:hRule="atLeast"/>
        </w:trPr>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公共基础课程</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必修课</w:t>
            </w: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思想道德与法治</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510"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毛泽东思想和中国特色社会主义理论体系概论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形势与政策</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90"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高等应用数学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①</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英语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8</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144</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①</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计算机应用基础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大学生体育与健康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就业指导与职业生涯设计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创新创业基础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2周</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心理素质拓展教育</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18</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2周</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小计</w:t>
            </w:r>
          </w:p>
        </w:tc>
        <w:tc>
          <w:tcPr>
            <w:tcW w:w="85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35</w:t>
            </w:r>
          </w:p>
        </w:tc>
        <w:tc>
          <w:tcPr>
            <w:tcW w:w="95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630</w:t>
            </w:r>
          </w:p>
        </w:tc>
        <w:tc>
          <w:tcPr>
            <w:tcW w:w="77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14</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13</w:t>
            </w:r>
          </w:p>
        </w:tc>
        <w:tc>
          <w:tcPr>
            <w:tcW w:w="6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5</w:t>
            </w:r>
          </w:p>
        </w:tc>
        <w:tc>
          <w:tcPr>
            <w:tcW w:w="74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0</w:t>
            </w:r>
          </w:p>
        </w:tc>
        <w:tc>
          <w:tcPr>
            <w:tcW w:w="851" w:type="dxa"/>
            <w:tcBorders>
              <w:top w:val="nil"/>
              <w:left w:val="nil"/>
              <w:bottom w:val="single" w:color="auto" w:sz="4" w:space="0"/>
              <w:right w:val="single" w:color="auto" w:sz="4" w:space="0"/>
            </w:tcBorders>
            <w:shd w:val="clear" w:color="000000" w:fill="D9D9D9"/>
          </w:tcPr>
          <w:p>
            <w:pPr>
              <w:widowControl/>
              <w:jc w:val="center"/>
              <w:rPr>
                <w:rFonts w:ascii="宋体" w:hAnsi="宋体" w:cs="宋体"/>
                <w:b/>
                <w:bCs/>
                <w:kern w:val="0"/>
              </w:rPr>
            </w:pPr>
          </w:p>
        </w:tc>
        <w:tc>
          <w:tcPr>
            <w:tcW w:w="850" w:type="dxa"/>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ascii="宋体" w:hAnsi="宋体" w:cs="宋体"/>
                <w:b/>
                <w:bCs/>
                <w:kern w:val="0"/>
              </w:rPr>
            </w:pPr>
          </w:p>
        </w:tc>
        <w:tc>
          <w:tcPr>
            <w:tcW w:w="85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99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113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12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285" w:hRule="atLeast"/>
        </w:trPr>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专业课程</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专业技能课程</w:t>
            </w: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电路与电工基础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①</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c语言程序设计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①</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计算机网络基础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kern w:val="0"/>
                <w:sz w:val="22"/>
              </w:rPr>
            </w:pPr>
            <w:r>
              <w:rPr>
                <w:rFonts w:hint="eastAsia" w:ascii="等线" w:hAnsi="等线" w:eastAsia="等线" w:cs="宋体"/>
                <w:kern w:val="0"/>
                <w:sz w:val="22"/>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①</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物联网工程概述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①</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单片机技术与应用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①</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毕业设计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8</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208</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r>
              <w:rPr>
                <w:rFonts w:hint="eastAsia" w:ascii="宋体" w:hAnsi="宋体" w:cs="宋体"/>
                <w:kern w:val="0"/>
              </w:rPr>
              <w:t>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单片机应用技能竞赛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104</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4周</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物联网工程设计竞赛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104</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4周</w:t>
            </w: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网络系统设计竞赛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104</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r>
              <w:rPr>
                <w:rFonts w:hint="eastAsia" w:ascii="宋体" w:hAnsi="宋体" w:cs="宋体"/>
                <w:kern w:val="0"/>
              </w:rPr>
              <w:t>4周</w:t>
            </w: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团队建设培训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2周</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社会实践与志愿者服务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劳动教育</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小计</w:t>
            </w:r>
          </w:p>
        </w:tc>
        <w:tc>
          <w:tcPr>
            <w:tcW w:w="85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46</w:t>
            </w:r>
          </w:p>
        </w:tc>
        <w:tc>
          <w:tcPr>
            <w:tcW w:w="95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988</w:t>
            </w:r>
          </w:p>
        </w:tc>
        <w:tc>
          <w:tcPr>
            <w:tcW w:w="77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8</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4</w:t>
            </w:r>
          </w:p>
        </w:tc>
        <w:tc>
          <w:tcPr>
            <w:tcW w:w="6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8</w:t>
            </w:r>
          </w:p>
        </w:tc>
        <w:tc>
          <w:tcPr>
            <w:tcW w:w="74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4</w:t>
            </w:r>
          </w:p>
        </w:tc>
        <w:tc>
          <w:tcPr>
            <w:tcW w:w="851" w:type="dxa"/>
            <w:tcBorders>
              <w:top w:val="nil"/>
              <w:left w:val="nil"/>
              <w:bottom w:val="single" w:color="auto" w:sz="4" w:space="0"/>
              <w:right w:val="single" w:color="auto" w:sz="4" w:space="0"/>
            </w:tcBorders>
            <w:shd w:val="clear" w:color="000000" w:fill="D9D9D9"/>
          </w:tcPr>
          <w:p>
            <w:pPr>
              <w:widowControl/>
              <w:jc w:val="center"/>
              <w:rPr>
                <w:rFonts w:ascii="宋体" w:hAnsi="宋体" w:cs="宋体"/>
                <w:b/>
                <w:bCs/>
                <w:kern w:val="0"/>
              </w:rPr>
            </w:pPr>
            <w:r>
              <w:rPr>
                <w:rFonts w:hint="eastAsia" w:ascii="宋体" w:hAnsi="宋体" w:cs="宋体"/>
                <w:b/>
                <w:bCs/>
                <w:kern w:val="0"/>
              </w:rPr>
              <w:t>2</w:t>
            </w:r>
          </w:p>
        </w:tc>
        <w:tc>
          <w:tcPr>
            <w:tcW w:w="850" w:type="dxa"/>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ascii="宋体" w:hAnsi="宋体" w:cs="宋体"/>
                <w:b/>
                <w:bCs/>
                <w:kern w:val="0"/>
              </w:rPr>
            </w:pPr>
            <w:r>
              <w:rPr>
                <w:rFonts w:hint="eastAsia" w:ascii="宋体" w:hAnsi="宋体" w:cs="宋体"/>
                <w:b/>
                <w:bCs/>
                <w:kern w:val="0"/>
              </w:rPr>
              <w:t>6</w:t>
            </w:r>
          </w:p>
        </w:tc>
        <w:tc>
          <w:tcPr>
            <w:tcW w:w="85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99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113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12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52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学徒岗位能力课程</w:t>
            </w: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海尔质量管理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海尔冷柜基础知识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海尔班组建设</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海尔企业文化</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690海尔+互联工厂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r>
              <w:rPr>
                <w:rFonts w:hint="eastAsia" w:ascii="宋体" w:hAnsi="宋体" w:cs="宋体"/>
                <w:kern w:val="0"/>
              </w:rPr>
              <w:t>2</w:t>
            </w: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420"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海尔人力资源管理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④</w:t>
            </w:r>
          </w:p>
        </w:tc>
      </w:tr>
      <w:tr>
        <w:tblPrEx>
          <w:tblCellMar>
            <w:top w:w="0" w:type="dxa"/>
            <w:left w:w="108" w:type="dxa"/>
            <w:bottom w:w="0" w:type="dxa"/>
            <w:right w:w="108" w:type="dxa"/>
          </w:tblCellMar>
        </w:tblPrEx>
        <w:trPr>
          <w:trHeight w:val="285"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小计</w:t>
            </w:r>
          </w:p>
        </w:tc>
        <w:tc>
          <w:tcPr>
            <w:tcW w:w="85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12</w:t>
            </w:r>
          </w:p>
        </w:tc>
        <w:tc>
          <w:tcPr>
            <w:tcW w:w="95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216</w:t>
            </w:r>
          </w:p>
        </w:tc>
        <w:tc>
          <w:tcPr>
            <w:tcW w:w="77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4</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2</w:t>
            </w:r>
          </w:p>
        </w:tc>
        <w:tc>
          <w:tcPr>
            <w:tcW w:w="6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4</w:t>
            </w:r>
          </w:p>
        </w:tc>
        <w:tc>
          <w:tcPr>
            <w:tcW w:w="74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0</w:t>
            </w:r>
          </w:p>
        </w:tc>
        <w:tc>
          <w:tcPr>
            <w:tcW w:w="851" w:type="dxa"/>
            <w:tcBorders>
              <w:top w:val="nil"/>
              <w:left w:val="nil"/>
              <w:bottom w:val="single" w:color="auto" w:sz="4" w:space="0"/>
              <w:right w:val="single" w:color="auto" w:sz="4" w:space="0"/>
            </w:tcBorders>
            <w:shd w:val="clear" w:color="000000" w:fill="D9D9D9"/>
          </w:tcPr>
          <w:p>
            <w:pPr>
              <w:widowControl/>
              <w:jc w:val="center"/>
              <w:rPr>
                <w:rFonts w:ascii="宋体" w:hAnsi="宋体" w:cs="宋体"/>
                <w:b/>
                <w:kern w:val="0"/>
              </w:rPr>
            </w:pPr>
            <w:r>
              <w:rPr>
                <w:rFonts w:hint="eastAsia" w:ascii="宋体" w:hAnsi="宋体" w:cs="宋体"/>
                <w:b/>
                <w:kern w:val="0"/>
              </w:rPr>
              <w:t>2</w:t>
            </w:r>
          </w:p>
        </w:tc>
        <w:tc>
          <w:tcPr>
            <w:tcW w:w="850" w:type="dxa"/>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ascii="宋体" w:hAnsi="宋体" w:cs="宋体"/>
                <w:b/>
                <w:kern w:val="0"/>
              </w:rPr>
            </w:pPr>
            <w:r>
              <w:rPr>
                <w:rFonts w:hint="eastAsia" w:ascii="宋体" w:hAnsi="宋体" w:cs="宋体"/>
                <w:b/>
                <w:kern w:val="0"/>
              </w:rPr>
              <w:t>0</w:t>
            </w:r>
          </w:p>
        </w:tc>
        <w:tc>
          <w:tcPr>
            <w:tcW w:w="85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kern w:val="0"/>
              </w:rPr>
            </w:pPr>
            <w:r>
              <w:rPr>
                <w:rFonts w:hint="eastAsia" w:ascii="宋体" w:hAnsi="宋体" w:cs="宋体"/>
                <w:kern w:val="0"/>
              </w:rPr>
              <w:t>　</w:t>
            </w:r>
          </w:p>
        </w:tc>
        <w:tc>
          <w:tcPr>
            <w:tcW w:w="113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kern w:val="0"/>
              </w:rPr>
            </w:pPr>
            <w:r>
              <w:rPr>
                <w:rFonts w:hint="eastAsia" w:ascii="宋体" w:hAnsi="宋体" w:cs="宋体"/>
                <w:kern w:val="0"/>
              </w:rPr>
              <w:t>　</w:t>
            </w:r>
          </w:p>
        </w:tc>
        <w:tc>
          <w:tcPr>
            <w:tcW w:w="12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20" w:hRule="atLeast"/>
        </w:trPr>
        <w:tc>
          <w:tcPr>
            <w:tcW w:w="11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任选课（含专业拓展课程）</w:t>
            </w: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Auto CAD</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eastAsia="宋体" w:cs="宋体"/>
                <w:szCs w:val="21"/>
                <w:lang w:bidi="ar"/>
              </w:rPr>
              <w:t>Web标准化基础知识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路由型与交换型网络互联技术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36</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nil"/>
              <w:left w:val="nil"/>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rPr>
              <w:t>物联网工程设计与实施</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single" w:color="auto" w:sz="4" w:space="0"/>
              <w:left w:val="nil"/>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285" w:hRule="atLeast"/>
        </w:trPr>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通信网系基础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72</w:t>
            </w:r>
          </w:p>
        </w:tc>
        <w:tc>
          <w:tcPr>
            <w:tcW w:w="7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　</w:t>
            </w:r>
          </w:p>
        </w:tc>
        <w:tc>
          <w:tcPr>
            <w:tcW w:w="851" w:type="dxa"/>
            <w:tcBorders>
              <w:top w:val="single" w:color="auto" w:sz="4" w:space="0"/>
              <w:left w:val="nil"/>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rPr>
            </w:pPr>
            <w:r>
              <w:rPr>
                <w:rFonts w:hint="eastAsia" w:ascii="宋体" w:hAnsi="宋体" w:cs="宋体"/>
                <w:kern w:val="0"/>
              </w:rPr>
              <w:t>③</w:t>
            </w:r>
          </w:p>
        </w:tc>
      </w:tr>
      <w:tr>
        <w:tblPrEx>
          <w:tblCellMar>
            <w:top w:w="0" w:type="dxa"/>
            <w:left w:w="108" w:type="dxa"/>
            <w:bottom w:w="0" w:type="dxa"/>
            <w:right w:w="108" w:type="dxa"/>
          </w:tblCellMar>
        </w:tblPrEx>
        <w:trPr>
          <w:trHeight w:val="360" w:hRule="atLeast"/>
        </w:trPr>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rPr>
            </w:pPr>
          </w:p>
        </w:tc>
        <w:tc>
          <w:tcPr>
            <w:tcW w:w="2693" w:type="dxa"/>
            <w:gridSpan w:val="3"/>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小计</w:t>
            </w:r>
          </w:p>
        </w:tc>
        <w:tc>
          <w:tcPr>
            <w:tcW w:w="85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14</w:t>
            </w:r>
          </w:p>
        </w:tc>
        <w:tc>
          <w:tcPr>
            <w:tcW w:w="95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252</w:t>
            </w:r>
          </w:p>
        </w:tc>
        <w:tc>
          <w:tcPr>
            <w:tcW w:w="77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0</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4</w:t>
            </w:r>
          </w:p>
        </w:tc>
        <w:tc>
          <w:tcPr>
            <w:tcW w:w="6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10</w:t>
            </w:r>
          </w:p>
        </w:tc>
        <w:tc>
          <w:tcPr>
            <w:tcW w:w="74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0</w:t>
            </w:r>
          </w:p>
        </w:tc>
        <w:tc>
          <w:tcPr>
            <w:tcW w:w="851" w:type="dxa"/>
            <w:tcBorders>
              <w:top w:val="single" w:color="auto" w:sz="4" w:space="0"/>
              <w:left w:val="nil"/>
              <w:bottom w:val="single" w:color="auto" w:sz="4" w:space="0"/>
              <w:right w:val="single" w:color="auto" w:sz="4" w:space="0"/>
            </w:tcBorders>
            <w:shd w:val="clear" w:color="000000" w:fill="D9D9D9"/>
          </w:tcPr>
          <w:p>
            <w:pPr>
              <w:widowControl/>
              <w:jc w:val="center"/>
              <w:rPr>
                <w:rFonts w:ascii="宋体" w:hAnsi="宋体" w:cs="宋体"/>
                <w:b/>
                <w:bCs/>
                <w:kern w:val="0"/>
              </w:rPr>
            </w:pPr>
            <w:r>
              <w:rPr>
                <w:rFonts w:hint="eastAsia" w:ascii="宋体" w:hAnsi="宋体" w:cs="宋体"/>
                <w:b/>
                <w:bCs/>
                <w:kern w:val="0"/>
              </w:rPr>
              <w:t>0</w:t>
            </w:r>
          </w:p>
        </w:tc>
        <w:tc>
          <w:tcPr>
            <w:tcW w:w="850" w:type="dxa"/>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ascii="宋体" w:hAnsi="宋体" w:cs="宋体"/>
                <w:b/>
                <w:bCs/>
                <w:kern w:val="0"/>
              </w:rPr>
            </w:pPr>
            <w:r>
              <w:rPr>
                <w:rFonts w:hint="eastAsia" w:ascii="宋体" w:hAnsi="宋体" w:cs="宋体"/>
                <w:b/>
                <w:bCs/>
                <w:kern w:val="0"/>
              </w:rPr>
              <w:t>0</w:t>
            </w:r>
          </w:p>
        </w:tc>
        <w:tc>
          <w:tcPr>
            <w:tcW w:w="85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rPr>
                <w:rFonts w:ascii="宋体" w:hAnsi="宋体" w:cs="宋体"/>
                <w:b/>
                <w:bCs/>
                <w:kern w:val="0"/>
              </w:rPr>
            </w:pPr>
            <w:r>
              <w:rPr>
                <w:rFonts w:hint="eastAsia" w:ascii="宋体" w:hAnsi="宋体" w:cs="宋体"/>
                <w:b/>
                <w:bCs/>
                <w:kern w:val="0"/>
              </w:rPr>
              <w:t>　</w:t>
            </w:r>
          </w:p>
        </w:tc>
        <w:tc>
          <w:tcPr>
            <w:tcW w:w="993" w:type="dxa"/>
            <w:tcBorders>
              <w:top w:val="nil"/>
              <w:left w:val="nil"/>
              <w:bottom w:val="single" w:color="auto" w:sz="4" w:space="0"/>
              <w:right w:val="single" w:color="auto" w:sz="4" w:space="0"/>
            </w:tcBorders>
            <w:shd w:val="clear" w:color="000000" w:fill="D9D9D9"/>
            <w:vAlign w:val="center"/>
          </w:tcPr>
          <w:p>
            <w:pPr>
              <w:widowControl/>
              <w:rPr>
                <w:rFonts w:ascii="宋体" w:hAnsi="宋体" w:cs="宋体"/>
                <w:b/>
                <w:bCs/>
                <w:kern w:val="0"/>
              </w:rPr>
            </w:pPr>
            <w:r>
              <w:rPr>
                <w:rFonts w:hint="eastAsia" w:ascii="宋体" w:hAnsi="宋体" w:cs="宋体"/>
                <w:b/>
                <w:bCs/>
                <w:kern w:val="0"/>
              </w:rPr>
              <w:t>　</w:t>
            </w:r>
          </w:p>
        </w:tc>
        <w:tc>
          <w:tcPr>
            <w:tcW w:w="1134" w:type="dxa"/>
            <w:tcBorders>
              <w:top w:val="nil"/>
              <w:left w:val="nil"/>
              <w:bottom w:val="single" w:color="auto" w:sz="4" w:space="0"/>
              <w:right w:val="single" w:color="auto" w:sz="4" w:space="0"/>
            </w:tcBorders>
            <w:shd w:val="clear" w:color="000000" w:fill="D9D9D9"/>
            <w:vAlign w:val="center"/>
          </w:tcPr>
          <w:p>
            <w:pPr>
              <w:widowControl/>
              <w:rPr>
                <w:rFonts w:ascii="宋体" w:hAnsi="宋体" w:cs="宋体"/>
                <w:b/>
                <w:bCs/>
                <w:kern w:val="0"/>
              </w:rPr>
            </w:pPr>
            <w:r>
              <w:rPr>
                <w:rFonts w:hint="eastAsia" w:ascii="宋体" w:hAnsi="宋体" w:cs="宋体"/>
                <w:b/>
                <w:bCs/>
                <w:kern w:val="0"/>
              </w:rPr>
              <w:t>　</w:t>
            </w:r>
          </w:p>
        </w:tc>
        <w:tc>
          <w:tcPr>
            <w:tcW w:w="1275" w:type="dxa"/>
            <w:tcBorders>
              <w:top w:val="nil"/>
              <w:left w:val="nil"/>
              <w:bottom w:val="single" w:color="auto" w:sz="4" w:space="0"/>
              <w:right w:val="single" w:color="auto" w:sz="4" w:space="0"/>
            </w:tcBorders>
            <w:shd w:val="clear" w:color="000000" w:fill="D9D9D9"/>
            <w:vAlign w:val="center"/>
          </w:tcPr>
          <w:p>
            <w:pPr>
              <w:widowControl/>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390" w:hRule="atLeast"/>
        </w:trPr>
        <w:tc>
          <w:tcPr>
            <w:tcW w:w="3828" w:type="dxa"/>
            <w:gridSpan w:val="5"/>
            <w:tcBorders>
              <w:top w:val="single" w:color="auto" w:sz="4" w:space="0"/>
              <w:left w:val="single" w:color="auto" w:sz="4" w:space="0"/>
              <w:bottom w:val="single" w:color="auto" w:sz="4" w:space="0"/>
              <w:right w:val="single" w:color="000000"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合计</w:t>
            </w:r>
          </w:p>
        </w:tc>
        <w:tc>
          <w:tcPr>
            <w:tcW w:w="85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107</w:t>
            </w:r>
          </w:p>
        </w:tc>
        <w:tc>
          <w:tcPr>
            <w:tcW w:w="95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2086</w:t>
            </w:r>
          </w:p>
        </w:tc>
        <w:tc>
          <w:tcPr>
            <w:tcW w:w="77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26</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23</w:t>
            </w:r>
          </w:p>
        </w:tc>
        <w:tc>
          <w:tcPr>
            <w:tcW w:w="6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27</w:t>
            </w:r>
          </w:p>
        </w:tc>
        <w:tc>
          <w:tcPr>
            <w:tcW w:w="74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6</w:t>
            </w:r>
          </w:p>
        </w:tc>
        <w:tc>
          <w:tcPr>
            <w:tcW w:w="851" w:type="dxa"/>
            <w:tcBorders>
              <w:top w:val="single" w:color="auto" w:sz="4" w:space="0"/>
              <w:left w:val="nil"/>
              <w:bottom w:val="single" w:color="auto" w:sz="4" w:space="0"/>
              <w:right w:val="single" w:color="auto" w:sz="4" w:space="0"/>
            </w:tcBorders>
            <w:shd w:val="clear" w:color="000000" w:fill="D9D9D9"/>
          </w:tcPr>
          <w:p>
            <w:pPr>
              <w:widowControl/>
              <w:jc w:val="center"/>
              <w:rPr>
                <w:rFonts w:ascii="宋体" w:hAnsi="宋体" w:cs="宋体"/>
                <w:b/>
                <w:bCs/>
                <w:kern w:val="0"/>
              </w:rPr>
            </w:pPr>
            <w:r>
              <w:rPr>
                <w:rFonts w:hint="eastAsia" w:ascii="宋体" w:hAnsi="宋体" w:cs="宋体"/>
                <w:b/>
                <w:bCs/>
                <w:kern w:val="0"/>
              </w:rPr>
              <w:t>4</w:t>
            </w:r>
          </w:p>
        </w:tc>
        <w:tc>
          <w:tcPr>
            <w:tcW w:w="850" w:type="dxa"/>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ascii="宋体" w:hAnsi="宋体" w:cs="宋体"/>
                <w:b/>
                <w:bCs/>
                <w:kern w:val="0"/>
              </w:rPr>
            </w:pPr>
            <w:r>
              <w:rPr>
                <w:rFonts w:hint="eastAsia" w:ascii="宋体" w:hAnsi="宋体" w:cs="宋体"/>
                <w:b/>
                <w:bCs/>
                <w:kern w:val="0"/>
              </w:rPr>
              <w:t>6</w:t>
            </w:r>
          </w:p>
        </w:tc>
        <w:tc>
          <w:tcPr>
            <w:tcW w:w="85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993"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113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c>
          <w:tcPr>
            <w:tcW w:w="127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rPr>
            </w:pPr>
            <w:r>
              <w:rPr>
                <w:rFonts w:hint="eastAsia" w:ascii="宋体" w:hAnsi="宋体" w:cs="宋体"/>
                <w:b/>
                <w:bCs/>
                <w:kern w:val="0"/>
              </w:rPr>
              <w:t>　</w:t>
            </w:r>
          </w:p>
        </w:tc>
      </w:tr>
    </w:tbl>
    <w:p>
      <w:pPr>
        <w:ind w:firstLine="480" w:firstLineChars="200"/>
      </w:pPr>
      <w:r>
        <w:rPr>
          <w:rFonts w:hint="eastAsia" w:ascii="宋体" w:hAnsi="宋体" w:cs="宋体"/>
        </w:rPr>
        <w:t>注：评价方式：①笔试，②面试，③任务考核，④业绩考核</w:t>
      </w:r>
    </w:p>
    <w:p>
      <w:pPr>
        <w:spacing w:line="360" w:lineRule="auto"/>
        <w:rPr>
          <w:rFonts w:ascii="宋体" w:cs="Times New Roman"/>
          <w:sz w:val="28"/>
          <w:szCs w:val="28"/>
        </w:rPr>
        <w:sectPr>
          <w:pgSz w:w="16838" w:h="11906" w:orient="landscape"/>
          <w:pgMar w:top="1797" w:right="1440" w:bottom="1797" w:left="1440" w:header="851" w:footer="992" w:gutter="0"/>
          <w:cols w:space="720" w:num="1"/>
          <w:docGrid w:type="lines" w:linePitch="312" w:charSpace="0"/>
        </w:sectPr>
      </w:pPr>
    </w:p>
    <w:p>
      <w:pPr>
        <w:spacing w:line="36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对招生招工同步的学生，学生（学徒）在岗学习工作原则上不少于50%；对于先招工后招生的企业在职员工，校企探索创新教学组织实施模式、教学过程管理与工作过程管理相融合,体现工学交替、交互训教。</w:t>
      </w:r>
    </w:p>
    <w:p>
      <w:pPr>
        <w:spacing w:line="360" w:lineRule="auto"/>
        <w:ind w:firstLine="562" w:firstLineChars="200"/>
        <w:rPr>
          <w:rFonts w:ascii="宋体" w:cs="Times New Roman"/>
          <w:sz w:val="28"/>
          <w:szCs w:val="28"/>
        </w:rPr>
      </w:pPr>
      <w:r>
        <w:rPr>
          <w:rFonts w:hint="eastAsia" w:ascii="宋体" w:hAnsi="宋体" w:cs="宋体"/>
          <w:b/>
          <w:bCs/>
          <w:sz w:val="28"/>
          <w:szCs w:val="28"/>
        </w:rPr>
        <w:t>十二、教学基本条件</w:t>
      </w:r>
    </w:p>
    <w:p>
      <w:pPr>
        <w:ind w:firstLine="562" w:firstLineChars="200"/>
        <w:rPr>
          <w:rFonts w:ascii="宋体" w:cs="Times New Roman"/>
          <w:b/>
          <w:bCs/>
          <w:sz w:val="28"/>
          <w:szCs w:val="28"/>
        </w:rPr>
      </w:pPr>
      <w:r>
        <w:rPr>
          <w:rFonts w:hint="eastAsia" w:ascii="宋体" w:hAnsi="宋体" w:cs="宋体"/>
          <w:b/>
          <w:bCs/>
          <w:sz w:val="28"/>
          <w:szCs w:val="28"/>
        </w:rPr>
        <w:t>（一）学校条件</w:t>
      </w:r>
    </w:p>
    <w:p>
      <w:pPr>
        <w:spacing w:line="360" w:lineRule="auto"/>
        <w:ind w:firstLine="560" w:firstLineChars="200"/>
        <w:rPr>
          <w:rFonts w:ascii="宋体" w:cs="Times New Roman"/>
          <w:sz w:val="28"/>
          <w:szCs w:val="28"/>
        </w:rPr>
      </w:pPr>
      <w:r>
        <w:rPr>
          <w:rFonts w:hint="eastAsia" w:ascii="宋体" w:cs="Times New Roman"/>
          <w:sz w:val="28"/>
          <w:szCs w:val="28"/>
        </w:rPr>
        <w:t>1.学校导师条件。充分利用海尔物联网产业学院引进兼职教师的机制，采取校企“互聘共培”方式建设教师队伍，引进企业专业带头人1人，及时跟踪产业发展趋势和行业动态，把握专业建设与教学改革方向，制订团队建设规划和教师职业生涯规划，专业教学团队专任教师8人，硕士以上5人；副高职称2人，占25％；中级职称5名，占63％；助教1人，占12%；具有行业企业生产一线工作经历的达100%，专任教师队伍数量足够，年龄、学历结构合理。</w:t>
      </w:r>
    </w:p>
    <w:p>
      <w:pPr>
        <w:spacing w:line="360" w:lineRule="auto"/>
        <w:ind w:firstLine="560" w:firstLineChars="200"/>
        <w:rPr>
          <w:rFonts w:ascii="宋体" w:cs="Times New Roman"/>
          <w:sz w:val="28"/>
          <w:szCs w:val="28"/>
        </w:rPr>
      </w:pPr>
      <w:r>
        <w:rPr>
          <w:rFonts w:hint="eastAsia" w:ascii="宋体" w:cs="Times New Roman"/>
          <w:sz w:val="28"/>
          <w:szCs w:val="28"/>
        </w:rPr>
        <w:t>（1）专业校内外双带头人的基本要求</w:t>
      </w:r>
    </w:p>
    <w:p>
      <w:pPr>
        <w:spacing w:line="360" w:lineRule="auto"/>
        <w:rPr>
          <w:rFonts w:ascii="宋体" w:cs="Times New Roman"/>
          <w:sz w:val="28"/>
          <w:szCs w:val="28"/>
        </w:rPr>
      </w:pPr>
      <w:r>
        <w:rPr>
          <w:rFonts w:hint="eastAsia" w:ascii="宋体" w:cs="Times New Roman"/>
          <w:sz w:val="28"/>
          <w:szCs w:val="28"/>
        </w:rPr>
        <w:t>校内专业带头人具有副高以上的职称和高级技师职业资格且有较高的高职教育认识能力、物联网专业发展方向把握能力、物联网专业课程开发能力、教研教改能力，每三年在佛山海尔电冰柜有限公司挂职2个月以上；校外企业专业带头人从佛山海尔电冰柜有限公司中聘任，具有行业基础资源扎实、社会实践服务拓展能力，具有团结协作精神和较好的组织、管理和领导能力，能带领专业教学团队进行专业规划建设和专业标准、课程体系、课业设计以及专业技能认证系统的持续开发的。</w:t>
      </w:r>
    </w:p>
    <w:p>
      <w:pPr>
        <w:spacing w:line="360" w:lineRule="auto"/>
        <w:ind w:firstLine="560" w:firstLineChars="200"/>
        <w:rPr>
          <w:rFonts w:ascii="宋体" w:cs="Times New Roman"/>
          <w:sz w:val="28"/>
          <w:szCs w:val="28"/>
        </w:rPr>
      </w:pPr>
      <w:r>
        <w:rPr>
          <w:rFonts w:hint="eastAsia" w:ascii="宋体" w:cs="Times New Roman"/>
          <w:sz w:val="28"/>
          <w:szCs w:val="28"/>
        </w:rPr>
        <w:t>（2）骨干教师的基本要求</w:t>
      </w:r>
    </w:p>
    <w:p>
      <w:pPr>
        <w:spacing w:line="360" w:lineRule="auto"/>
        <w:rPr>
          <w:rFonts w:ascii="宋体" w:cs="Times New Roman"/>
          <w:sz w:val="28"/>
          <w:szCs w:val="28"/>
        </w:rPr>
      </w:pPr>
      <w:r>
        <w:rPr>
          <w:rFonts w:hint="eastAsia" w:ascii="宋体" w:cs="Times New Roman"/>
          <w:sz w:val="28"/>
          <w:szCs w:val="28"/>
        </w:rPr>
        <w:t>教学团队骨干教师具有中级以上职称，能积极协助专业带头人搞好专业建设和技术服务，完善专业标准和课程体系，能够开发课程和生产性实验实训项目。能够掌握专业发展方向和技术动态，能独立完成专业核心课程或主干课程的各项建设任务，每年派1名骨干教师到佛山海尔电冰柜有限公司实践。</w:t>
      </w:r>
    </w:p>
    <w:p>
      <w:pPr>
        <w:spacing w:line="360" w:lineRule="auto"/>
        <w:ind w:firstLine="560" w:firstLineChars="200"/>
        <w:rPr>
          <w:rFonts w:ascii="宋体" w:cs="Times New Roman"/>
          <w:sz w:val="28"/>
          <w:szCs w:val="28"/>
        </w:rPr>
      </w:pPr>
      <w:r>
        <w:rPr>
          <w:rFonts w:hint="eastAsia" w:ascii="宋体" w:cs="Times New Roman"/>
          <w:sz w:val="28"/>
          <w:szCs w:val="28"/>
        </w:rPr>
        <w:t>（3）一般教师的基本要求</w:t>
      </w:r>
    </w:p>
    <w:p>
      <w:pPr>
        <w:spacing w:line="360" w:lineRule="auto"/>
        <w:rPr>
          <w:rFonts w:ascii="宋体" w:cs="Times New Roman"/>
          <w:sz w:val="28"/>
          <w:szCs w:val="28"/>
        </w:rPr>
      </w:pPr>
      <w:r>
        <w:rPr>
          <w:rFonts w:hint="eastAsia" w:ascii="宋体" w:cs="Times New Roman"/>
          <w:sz w:val="28"/>
          <w:szCs w:val="28"/>
        </w:rPr>
        <w:t>一般教师熟悉佛山海尔电冰柜有限公司物联网相关业务流程，要求大学本科学历和教师资格证，有一定职业教育理念，具有较扎实的专业技能，能协助骨干教师开展专业建设和课程建设与改革，能独立完成专业基础课程教学，能指导学生开展实践实习和综合实践。</w:t>
      </w:r>
    </w:p>
    <w:p>
      <w:pPr>
        <w:adjustRightInd w:val="0"/>
        <w:spacing w:line="360" w:lineRule="auto"/>
        <w:ind w:left="480"/>
        <w:rPr>
          <w:rFonts w:ascii="宋体" w:cs="Times New Roman"/>
          <w:b/>
          <w:sz w:val="28"/>
          <w:szCs w:val="28"/>
        </w:rPr>
      </w:pPr>
      <w:r>
        <w:rPr>
          <w:rFonts w:hint="eastAsia" w:ascii="宋体" w:cs="Times New Roman"/>
          <w:b/>
          <w:sz w:val="28"/>
          <w:szCs w:val="28"/>
        </w:rPr>
        <w:t>2.校内实训室。</w:t>
      </w:r>
      <w:r>
        <w:rPr>
          <w:rFonts w:hint="eastAsia" w:ascii="宋体" w:hAnsi="宋体" w:cs="宋体"/>
          <w:sz w:val="28"/>
          <w:szCs w:val="28"/>
        </w:rPr>
        <w:t>校内实训必须具备</w:t>
      </w:r>
      <w:r>
        <w:rPr>
          <w:rFonts w:hint="eastAsia" w:ascii="宋体" w:cs="宋体"/>
          <w:sz w:val="28"/>
          <w:szCs w:val="28"/>
        </w:rPr>
        <w:t>网络实训室、物联网基础实训室</w:t>
      </w:r>
      <w:r>
        <w:rPr>
          <w:rFonts w:hint="eastAsia" w:ascii="宋体" w:hAnsi="宋体" w:cs="宋体"/>
          <w:sz w:val="28"/>
          <w:szCs w:val="28"/>
        </w:rPr>
        <w:t>等实训室，主要设施设备及数量见下表。</w:t>
      </w:r>
    </w:p>
    <w:tbl>
      <w:tblPr>
        <w:tblStyle w:val="8"/>
        <w:tblW w:w="8603" w:type="dxa"/>
        <w:jc w:val="center"/>
        <w:tblLayout w:type="fixed"/>
        <w:tblCellMar>
          <w:top w:w="0" w:type="dxa"/>
          <w:left w:w="108" w:type="dxa"/>
          <w:bottom w:w="0" w:type="dxa"/>
          <w:right w:w="108" w:type="dxa"/>
        </w:tblCellMar>
      </w:tblPr>
      <w:tblGrid>
        <w:gridCol w:w="456"/>
        <w:gridCol w:w="1716"/>
        <w:gridCol w:w="672"/>
        <w:gridCol w:w="1934"/>
        <w:gridCol w:w="990"/>
        <w:gridCol w:w="1985"/>
        <w:gridCol w:w="850"/>
      </w:tblGrid>
      <w:tr>
        <w:tblPrEx>
          <w:tblCellMar>
            <w:top w:w="0" w:type="dxa"/>
            <w:left w:w="108" w:type="dxa"/>
            <w:bottom w:w="0" w:type="dxa"/>
            <w:right w:w="108" w:type="dxa"/>
          </w:tblCellMar>
        </w:tblPrEx>
        <w:trPr>
          <w:trHeight w:val="390" w:hRule="atLeast"/>
          <w:jc w:val="center"/>
        </w:trPr>
        <w:tc>
          <w:tcPr>
            <w:tcW w:w="456" w:type="dxa"/>
            <w:vMerge w:val="restart"/>
            <w:tcBorders>
              <w:top w:val="single" w:color="auto" w:sz="4" w:space="0"/>
              <w:left w:val="single" w:color="auto" w:sz="4" w:space="0"/>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序号</w:t>
            </w:r>
          </w:p>
        </w:tc>
        <w:tc>
          <w:tcPr>
            <w:tcW w:w="1716" w:type="dxa"/>
            <w:vMerge w:val="restart"/>
            <w:tcBorders>
              <w:top w:val="single" w:color="auto" w:sz="4" w:space="0"/>
              <w:left w:val="nil"/>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实训室名称</w:t>
            </w:r>
          </w:p>
        </w:tc>
        <w:tc>
          <w:tcPr>
            <w:tcW w:w="672" w:type="dxa"/>
            <w:vMerge w:val="restart"/>
            <w:tcBorders>
              <w:top w:val="single" w:color="auto" w:sz="4" w:space="0"/>
              <w:left w:val="nil"/>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规模</w:t>
            </w:r>
          </w:p>
        </w:tc>
        <w:tc>
          <w:tcPr>
            <w:tcW w:w="1934" w:type="dxa"/>
            <w:vMerge w:val="restart"/>
            <w:tcBorders>
              <w:top w:val="single" w:color="auto" w:sz="4" w:space="0"/>
              <w:left w:val="nil"/>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承担实训项目</w:t>
            </w:r>
          </w:p>
        </w:tc>
        <w:tc>
          <w:tcPr>
            <w:tcW w:w="3825" w:type="dxa"/>
            <w:gridSpan w:val="3"/>
            <w:tcBorders>
              <w:top w:val="single" w:color="auto" w:sz="4" w:space="0"/>
              <w:left w:val="nil"/>
              <w:bottom w:val="single" w:color="auto" w:sz="4" w:space="0"/>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基本配置</w:t>
            </w:r>
          </w:p>
        </w:tc>
      </w:tr>
      <w:tr>
        <w:tblPrEx>
          <w:tblCellMar>
            <w:top w:w="0" w:type="dxa"/>
            <w:left w:w="108" w:type="dxa"/>
            <w:bottom w:w="0" w:type="dxa"/>
            <w:right w:w="108" w:type="dxa"/>
          </w:tblCellMar>
        </w:tblPrEx>
        <w:trPr>
          <w:trHeight w:val="302" w:hRule="atLeast"/>
          <w:jc w:val="center"/>
        </w:trPr>
        <w:tc>
          <w:tcPr>
            <w:tcW w:w="456" w:type="dxa"/>
            <w:vMerge w:val="continue"/>
            <w:tcBorders>
              <w:left w:val="single" w:color="auto" w:sz="4" w:space="0"/>
              <w:bottom w:val="single" w:color="auto" w:sz="4" w:space="0"/>
              <w:right w:val="single" w:color="auto" w:sz="4" w:space="0"/>
            </w:tcBorders>
            <w:vAlign w:val="center"/>
          </w:tcPr>
          <w:p>
            <w:pPr>
              <w:jc w:val="center"/>
              <w:rPr>
                <w:rFonts w:ascii="宋体" w:cs="宋体"/>
                <w:b/>
                <w:kern w:val="0"/>
                <w:sz w:val="20"/>
                <w:szCs w:val="20"/>
              </w:rPr>
            </w:pPr>
          </w:p>
        </w:tc>
        <w:tc>
          <w:tcPr>
            <w:tcW w:w="1716" w:type="dxa"/>
            <w:vMerge w:val="continue"/>
            <w:tcBorders>
              <w:left w:val="nil"/>
              <w:bottom w:val="single" w:color="auto" w:sz="4" w:space="0"/>
              <w:right w:val="single" w:color="auto" w:sz="4" w:space="0"/>
            </w:tcBorders>
            <w:vAlign w:val="center"/>
          </w:tcPr>
          <w:p>
            <w:pPr>
              <w:jc w:val="center"/>
              <w:rPr>
                <w:rFonts w:ascii="宋体" w:cs="宋体"/>
                <w:b/>
                <w:kern w:val="0"/>
                <w:sz w:val="20"/>
                <w:szCs w:val="20"/>
              </w:rPr>
            </w:pPr>
          </w:p>
        </w:tc>
        <w:tc>
          <w:tcPr>
            <w:tcW w:w="672" w:type="dxa"/>
            <w:vMerge w:val="continue"/>
            <w:tcBorders>
              <w:left w:val="single" w:color="auto" w:sz="4" w:space="0"/>
              <w:bottom w:val="single" w:color="auto" w:sz="4" w:space="0"/>
              <w:right w:val="single" w:color="auto" w:sz="4" w:space="0"/>
            </w:tcBorders>
            <w:vAlign w:val="center"/>
          </w:tcPr>
          <w:p>
            <w:pPr>
              <w:jc w:val="center"/>
              <w:rPr>
                <w:rFonts w:ascii="宋体" w:cs="宋体"/>
                <w:b/>
                <w:kern w:val="0"/>
                <w:sz w:val="20"/>
                <w:szCs w:val="20"/>
              </w:rPr>
            </w:pPr>
          </w:p>
        </w:tc>
        <w:tc>
          <w:tcPr>
            <w:tcW w:w="1934" w:type="dxa"/>
            <w:vMerge w:val="continue"/>
            <w:tcBorders>
              <w:left w:val="nil"/>
              <w:bottom w:val="single" w:color="auto" w:sz="4" w:space="0"/>
              <w:right w:val="single" w:color="auto" w:sz="4" w:space="0"/>
            </w:tcBorders>
            <w:vAlign w:val="center"/>
          </w:tcPr>
          <w:p>
            <w:pPr>
              <w:jc w:val="center"/>
              <w:rPr>
                <w:rFonts w:ascii="宋体" w:cs="宋体"/>
                <w:b/>
                <w:kern w:val="0"/>
                <w:sz w:val="20"/>
                <w:szCs w:val="20"/>
              </w:rPr>
            </w:pPr>
          </w:p>
        </w:tc>
        <w:tc>
          <w:tcPr>
            <w:tcW w:w="990" w:type="dxa"/>
            <w:tcBorders>
              <w:top w:val="single" w:color="auto" w:sz="4" w:space="0"/>
              <w:left w:val="nil"/>
              <w:bottom w:val="single" w:color="auto" w:sz="4" w:space="0"/>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面积（</w:t>
            </w:r>
            <w:r>
              <w:rPr>
                <w:rFonts w:ascii="宋体" w:hAnsi="宋体" w:cs="宋体"/>
                <w:b/>
                <w:kern w:val="0"/>
                <w:sz w:val="20"/>
                <w:szCs w:val="20"/>
              </w:rPr>
              <w:t>M</w:t>
            </w:r>
            <w:r>
              <w:rPr>
                <w:rFonts w:ascii="宋体" w:hAnsi="宋体" w:cs="宋体"/>
                <w:b/>
                <w:kern w:val="0"/>
                <w:sz w:val="20"/>
                <w:szCs w:val="20"/>
                <w:vertAlign w:val="superscript"/>
              </w:rPr>
              <w:t>2</w:t>
            </w:r>
            <w:r>
              <w:rPr>
                <w:rFonts w:hint="eastAsia" w:ascii="宋体" w:hAnsi="宋体" w:cs="宋体"/>
                <w:b/>
                <w:kern w:val="0"/>
                <w:sz w:val="20"/>
                <w:szCs w:val="20"/>
              </w:rPr>
              <w:t>）</w:t>
            </w: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主要设备名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kern w:val="0"/>
                <w:sz w:val="20"/>
                <w:szCs w:val="20"/>
              </w:rPr>
            </w:pPr>
            <w:r>
              <w:rPr>
                <w:rFonts w:hint="eastAsia" w:ascii="宋体" w:hAnsi="宋体" w:cs="宋体"/>
                <w:b/>
                <w:kern w:val="0"/>
                <w:sz w:val="20"/>
                <w:szCs w:val="20"/>
              </w:rPr>
              <w:t>数量</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7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电工实训室</w:t>
            </w:r>
          </w:p>
        </w:tc>
        <w:tc>
          <w:tcPr>
            <w:tcW w:w="672"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间</w:t>
            </w:r>
          </w:p>
        </w:tc>
        <w:tc>
          <w:tcPr>
            <w:tcW w:w="193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基础电工实验</w:t>
            </w:r>
          </w:p>
        </w:tc>
        <w:tc>
          <w:tcPr>
            <w:tcW w:w="99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100</w:t>
            </w:r>
            <w:r>
              <w:rPr>
                <w:rFonts w:hint="eastAsia" w:ascii="宋体" w:hAnsi="宋体" w:eastAsia="宋体" w:cs="宋体"/>
                <w:kern w:val="0"/>
                <w:sz w:val="20"/>
                <w:szCs w:val="20"/>
              </w:rPr>
              <w:t>平米</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电工实验台，配相关工具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5</w:t>
            </w:r>
            <w:r>
              <w:rPr>
                <w:rFonts w:ascii="宋体" w:hAnsi="宋体" w:eastAsia="宋体" w:cs="宋体"/>
                <w:kern w:val="0"/>
                <w:sz w:val="20"/>
                <w:szCs w:val="20"/>
              </w:rPr>
              <w:t>0</w:t>
            </w: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2</w:t>
            </w:r>
          </w:p>
        </w:tc>
        <w:tc>
          <w:tcPr>
            <w:tcW w:w="1716"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软件设计实训室</w:t>
            </w:r>
          </w:p>
        </w:tc>
        <w:tc>
          <w:tcPr>
            <w:tcW w:w="672"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1间</w:t>
            </w:r>
          </w:p>
        </w:tc>
        <w:tc>
          <w:tcPr>
            <w:tcW w:w="193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面向对象程序设计、数据库</w:t>
            </w:r>
          </w:p>
        </w:tc>
        <w:tc>
          <w:tcPr>
            <w:tcW w:w="99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台式计算机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50</w:t>
            </w: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3</w:t>
            </w:r>
          </w:p>
        </w:tc>
        <w:tc>
          <w:tcPr>
            <w:tcW w:w="1716"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综合布线实训室</w:t>
            </w:r>
          </w:p>
        </w:tc>
        <w:tc>
          <w:tcPr>
            <w:tcW w:w="672"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2</w:t>
            </w:r>
            <w:r>
              <w:rPr>
                <w:rFonts w:hint="eastAsia" w:ascii="宋体" w:hAnsi="宋体" w:eastAsia="宋体" w:cs="宋体"/>
                <w:kern w:val="0"/>
                <w:sz w:val="20"/>
                <w:szCs w:val="20"/>
              </w:rPr>
              <w:t>间</w:t>
            </w:r>
          </w:p>
        </w:tc>
        <w:tc>
          <w:tcPr>
            <w:tcW w:w="193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综合布线</w:t>
            </w:r>
          </w:p>
        </w:tc>
        <w:tc>
          <w:tcPr>
            <w:tcW w:w="99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综合布线实训平台</w:t>
            </w:r>
          </w:p>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安防布线实训</w:t>
            </w:r>
          </w:p>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光纤熔接</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5</w:t>
            </w:r>
            <w:r>
              <w:rPr>
                <w:rFonts w:hint="eastAsia" w:ascii="宋体" w:hAnsi="宋体" w:eastAsia="宋体" w:cs="宋体"/>
                <w:kern w:val="0"/>
                <w:sz w:val="20"/>
                <w:szCs w:val="20"/>
              </w:rPr>
              <w:t>台</w:t>
            </w:r>
          </w:p>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台</w:t>
            </w:r>
          </w:p>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2</w:t>
            </w: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4</w:t>
            </w:r>
          </w:p>
        </w:tc>
        <w:tc>
          <w:tcPr>
            <w:tcW w:w="1716"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网络操作系统室</w:t>
            </w:r>
          </w:p>
        </w:tc>
        <w:tc>
          <w:tcPr>
            <w:tcW w:w="672"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间</w:t>
            </w:r>
          </w:p>
        </w:tc>
        <w:tc>
          <w:tcPr>
            <w:tcW w:w="193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网络基础</w:t>
            </w:r>
          </w:p>
        </w:tc>
        <w:tc>
          <w:tcPr>
            <w:tcW w:w="99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台式计算机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54</w:t>
            </w: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5</w:t>
            </w:r>
          </w:p>
        </w:tc>
        <w:tc>
          <w:tcPr>
            <w:tcW w:w="17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网络实训室</w:t>
            </w:r>
          </w:p>
        </w:tc>
        <w:tc>
          <w:tcPr>
            <w:tcW w:w="6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间</w:t>
            </w:r>
          </w:p>
        </w:tc>
        <w:tc>
          <w:tcPr>
            <w:tcW w:w="193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路由型与交换型网络互联技术</w:t>
            </w:r>
          </w:p>
        </w:tc>
        <w:tc>
          <w:tcPr>
            <w:tcW w:w="99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电脑</w:t>
            </w:r>
          </w:p>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路由器</w:t>
            </w:r>
          </w:p>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交换机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56</w:t>
            </w:r>
            <w:r>
              <w:rPr>
                <w:rFonts w:hint="eastAsia" w:ascii="宋体" w:hAnsi="宋体" w:eastAsia="宋体" w:cs="宋体"/>
                <w:kern w:val="0"/>
                <w:sz w:val="20"/>
                <w:szCs w:val="20"/>
              </w:rPr>
              <w:t>台</w:t>
            </w:r>
          </w:p>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6</w:t>
            </w:r>
            <w:r>
              <w:rPr>
                <w:rFonts w:hint="eastAsia" w:ascii="宋体" w:hAnsi="宋体" w:eastAsia="宋体" w:cs="宋体"/>
                <w:kern w:val="0"/>
                <w:sz w:val="20"/>
                <w:szCs w:val="20"/>
              </w:rPr>
              <w:t>台</w:t>
            </w:r>
          </w:p>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5</w:t>
            </w:r>
            <w:r>
              <w:rPr>
                <w:rFonts w:hint="eastAsia" w:ascii="宋体" w:hAnsi="宋体" w:eastAsia="宋体" w:cs="宋体"/>
                <w:kern w:val="0"/>
                <w:sz w:val="20"/>
                <w:szCs w:val="20"/>
              </w:rPr>
              <w:t>台</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7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嵌入式实训室</w:t>
            </w:r>
          </w:p>
        </w:tc>
        <w:tc>
          <w:tcPr>
            <w:tcW w:w="672"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1间</w:t>
            </w:r>
          </w:p>
        </w:tc>
        <w:tc>
          <w:tcPr>
            <w:tcW w:w="193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嵌入式系统应用</w:t>
            </w:r>
          </w:p>
        </w:tc>
        <w:tc>
          <w:tcPr>
            <w:tcW w:w="99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嵌入式开发实验箱各5</w:t>
            </w:r>
            <w:r>
              <w:rPr>
                <w:rFonts w:ascii="宋体" w:hAnsi="宋体" w:eastAsia="宋体" w:cs="宋体"/>
                <w:kern w:val="0"/>
                <w:sz w:val="20"/>
                <w:szCs w:val="20"/>
              </w:rPr>
              <w:t>0</w:t>
            </w:r>
            <w:r>
              <w:rPr>
                <w:rFonts w:hint="eastAsia" w:ascii="宋体" w:hAnsi="宋体" w:eastAsia="宋体" w:cs="宋体"/>
                <w:kern w:val="0"/>
                <w:sz w:val="20"/>
                <w:szCs w:val="20"/>
              </w:rPr>
              <w:t>套；电脑；配套相关软件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50</w:t>
            </w:r>
            <w:r>
              <w:rPr>
                <w:rFonts w:hint="eastAsia" w:ascii="宋体" w:hAnsi="宋体" w:eastAsia="宋体" w:cs="宋体"/>
                <w:kern w:val="0"/>
                <w:sz w:val="20"/>
                <w:szCs w:val="20"/>
              </w:rPr>
              <w:t>套</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7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物联网基础实训室（诚飞）</w:t>
            </w:r>
          </w:p>
        </w:tc>
        <w:tc>
          <w:tcPr>
            <w:tcW w:w="6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1间</w:t>
            </w:r>
          </w:p>
        </w:tc>
        <w:tc>
          <w:tcPr>
            <w:tcW w:w="193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RFID、摄像头、电子闪光报警器、温湿度+光照度+CO传感器等的使用，智能家居</w:t>
            </w:r>
          </w:p>
        </w:tc>
        <w:tc>
          <w:tcPr>
            <w:tcW w:w="99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VR物联网智能家居实训套件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8套</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7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海尔物联网实训基地</w:t>
            </w:r>
          </w:p>
        </w:tc>
        <w:tc>
          <w:tcPr>
            <w:tcW w:w="6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间</w:t>
            </w:r>
          </w:p>
        </w:tc>
        <w:tc>
          <w:tcPr>
            <w:tcW w:w="193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智能家居、综合布线、智能楼宇</w:t>
            </w:r>
          </w:p>
        </w:tc>
        <w:tc>
          <w:tcPr>
            <w:tcW w:w="99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智能家居平台</w:t>
            </w:r>
          </w:p>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智慧小屋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12套</w:t>
            </w:r>
          </w:p>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6套</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7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传感器实训室</w:t>
            </w:r>
          </w:p>
        </w:tc>
        <w:tc>
          <w:tcPr>
            <w:tcW w:w="6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间</w:t>
            </w:r>
          </w:p>
        </w:tc>
        <w:tc>
          <w:tcPr>
            <w:tcW w:w="193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传感器与检测技术</w:t>
            </w:r>
          </w:p>
        </w:tc>
        <w:tc>
          <w:tcPr>
            <w:tcW w:w="99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传感器设备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56套</w:t>
            </w:r>
          </w:p>
        </w:tc>
      </w:tr>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7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单片机实训室</w:t>
            </w:r>
          </w:p>
        </w:tc>
        <w:tc>
          <w:tcPr>
            <w:tcW w:w="6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间</w:t>
            </w:r>
          </w:p>
        </w:tc>
        <w:tc>
          <w:tcPr>
            <w:tcW w:w="193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单片机技术与应用</w:t>
            </w:r>
          </w:p>
        </w:tc>
        <w:tc>
          <w:tcPr>
            <w:tcW w:w="99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ascii="宋体" w:hAnsi="宋体" w:eastAsia="宋体" w:cs="宋体"/>
                <w:kern w:val="0"/>
                <w:sz w:val="20"/>
                <w:szCs w:val="20"/>
              </w:rPr>
              <w:t>120</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单片机相关设备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kern w:val="0"/>
                <w:sz w:val="20"/>
                <w:szCs w:val="20"/>
              </w:rPr>
            </w:pPr>
            <w:r>
              <w:rPr>
                <w:rFonts w:hint="eastAsia" w:ascii="宋体" w:hAnsi="宋体" w:eastAsia="宋体" w:cs="宋体"/>
                <w:kern w:val="0"/>
                <w:sz w:val="20"/>
                <w:szCs w:val="20"/>
              </w:rPr>
              <w:t>56套</w:t>
            </w:r>
          </w:p>
        </w:tc>
      </w:tr>
    </w:tbl>
    <w:p>
      <w:pPr>
        <w:adjustRightInd w:val="0"/>
        <w:spacing w:line="360" w:lineRule="auto"/>
        <w:ind w:left="480"/>
        <w:rPr>
          <w:rFonts w:ascii="宋体" w:hAnsi="宋体" w:cs="宋体"/>
          <w:szCs w:val="24"/>
        </w:rPr>
      </w:pPr>
    </w:p>
    <w:p>
      <w:pPr>
        <w:rPr>
          <w:rFonts w:ascii="宋体" w:cs="Times New Roman"/>
          <w:b/>
          <w:bCs/>
          <w:sz w:val="28"/>
          <w:szCs w:val="28"/>
        </w:rPr>
      </w:pPr>
      <w:r>
        <w:rPr>
          <w:rFonts w:hint="eastAsia" w:ascii="宋体" w:hAnsi="宋体" w:cs="宋体"/>
          <w:b/>
          <w:bCs/>
          <w:sz w:val="28"/>
          <w:szCs w:val="28"/>
        </w:rPr>
        <w:t>（二）企业条件</w:t>
      </w:r>
    </w:p>
    <w:p>
      <w:pPr>
        <w:rPr>
          <w:rFonts w:ascii="宋体" w:cs="Times New Roman"/>
          <w:b/>
          <w:bCs/>
          <w:sz w:val="28"/>
          <w:szCs w:val="28"/>
        </w:rPr>
      </w:pPr>
      <w:r>
        <w:rPr>
          <w:rFonts w:ascii="宋体" w:hAnsi="宋体" w:cs="宋体"/>
          <w:b/>
          <w:bCs/>
          <w:sz w:val="28"/>
          <w:szCs w:val="28"/>
        </w:rPr>
        <w:t xml:space="preserve">    1</w:t>
      </w:r>
      <w:r>
        <w:rPr>
          <w:rFonts w:hint="eastAsia" w:ascii="宋体" w:hAnsi="宋体" w:cs="宋体"/>
          <w:b/>
          <w:bCs/>
          <w:sz w:val="28"/>
          <w:szCs w:val="28"/>
        </w:rPr>
        <w:t>．企业导师条件</w:t>
      </w:r>
    </w:p>
    <w:p>
      <w:pPr>
        <w:ind w:firstLine="560" w:firstLineChars="200"/>
        <w:rPr>
          <w:rFonts w:ascii="宋体" w:cs="Times New Roman"/>
          <w:kern w:val="0"/>
          <w:sz w:val="28"/>
          <w:szCs w:val="28"/>
          <w:lang w:val="zh-CN"/>
        </w:rPr>
      </w:pPr>
      <w:r>
        <w:rPr>
          <w:rFonts w:ascii="宋体" w:hAnsi="宋体"/>
          <w:sz w:val="28"/>
          <w:szCs w:val="28"/>
        </w:rPr>
        <w:t>企业兼职教师应聘请生产一线，并能胜任专业实践教学的技术和管理骨干，一般应具有大学本科以上（含本科）学历，企业兼职教师主要承担实践和实训教学。</w:t>
      </w:r>
    </w:p>
    <w:p>
      <w:pPr>
        <w:ind w:firstLine="562" w:firstLineChars="200"/>
        <w:rPr>
          <w:rFonts w:ascii="宋体" w:cs="Times New Roman"/>
          <w:sz w:val="28"/>
          <w:szCs w:val="28"/>
        </w:rPr>
      </w:pPr>
      <w:r>
        <w:rPr>
          <w:rFonts w:ascii="宋体" w:hAnsi="宋体" w:cs="宋体"/>
          <w:b/>
          <w:bCs/>
          <w:sz w:val="28"/>
          <w:szCs w:val="28"/>
        </w:rPr>
        <w:t>2.</w:t>
      </w:r>
      <w:r>
        <w:t xml:space="preserve"> </w:t>
      </w:r>
      <w:r>
        <w:rPr>
          <w:rFonts w:hint="eastAsia" w:ascii="宋体" w:hAnsi="宋体" w:cs="宋体"/>
          <w:b/>
          <w:bCs/>
          <w:sz w:val="28"/>
          <w:szCs w:val="28"/>
        </w:rPr>
        <w:t>岗位培养条件</w:t>
      </w:r>
    </w:p>
    <w:p>
      <w:pPr>
        <w:spacing w:line="360" w:lineRule="auto"/>
        <w:ind w:firstLine="560" w:firstLineChars="200"/>
        <w:rPr>
          <w:rFonts w:ascii="宋体" w:hAnsi="宋体"/>
          <w:sz w:val="28"/>
          <w:szCs w:val="28"/>
        </w:rPr>
      </w:pPr>
      <w:r>
        <w:rPr>
          <w:rFonts w:hint="eastAsia" w:ascii="宋体" w:hAnsi="宋体"/>
          <w:sz w:val="28"/>
          <w:szCs w:val="28"/>
        </w:rPr>
        <w:t>配套温馨舒适的工作场地，有安全保障的宿舍环境，集体授课的中型会议室，干净卫生的员工餐厅。</w:t>
      </w:r>
    </w:p>
    <w:p>
      <w:pPr>
        <w:spacing w:line="360" w:lineRule="auto"/>
        <w:ind w:firstLine="562" w:firstLineChars="200"/>
        <w:rPr>
          <w:rFonts w:ascii="宋体" w:cs="Times New Roman"/>
          <w:sz w:val="28"/>
          <w:szCs w:val="28"/>
        </w:rPr>
      </w:pPr>
      <w:r>
        <w:rPr>
          <w:rFonts w:hint="eastAsia" w:ascii="宋体" w:hAnsi="宋体" w:cs="宋体"/>
          <w:b/>
          <w:bCs/>
          <w:sz w:val="28"/>
          <w:szCs w:val="28"/>
        </w:rPr>
        <w:t>十三、教学实施建议</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（一）教学要求</w:t>
      </w:r>
    </w:p>
    <w:p>
      <w:pPr>
        <w:spacing w:line="360" w:lineRule="auto"/>
        <w:ind w:firstLine="560" w:firstLineChars="200"/>
        <w:rPr>
          <w:rFonts w:ascii="宋体" w:cs="Times New Roman"/>
          <w:sz w:val="28"/>
          <w:szCs w:val="28"/>
        </w:rPr>
      </w:pPr>
      <w:r>
        <w:rPr>
          <w:rFonts w:hint="eastAsia" w:ascii="宋体" w:cs="Times New Roman"/>
          <w:sz w:val="28"/>
          <w:szCs w:val="28"/>
        </w:rPr>
        <w:t>实施教学应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（二）教学组织形式</w:t>
      </w:r>
    </w:p>
    <w:p>
      <w:pPr>
        <w:spacing w:line="360" w:lineRule="auto"/>
        <w:rPr>
          <w:rFonts w:ascii="宋体" w:cs="Times New Roman"/>
          <w:sz w:val="28"/>
          <w:szCs w:val="28"/>
        </w:rPr>
      </w:pPr>
      <w:r>
        <w:rPr>
          <w:rFonts w:hint="eastAsia" w:ascii="宋体" w:cs="Times New Roman"/>
          <w:b/>
          <w:bCs/>
          <w:sz w:val="28"/>
          <w:szCs w:val="28"/>
        </w:rPr>
        <w:t xml:space="preserve"> </w:t>
      </w:r>
      <w:r>
        <w:rPr>
          <w:rFonts w:ascii="宋体" w:cs="Times New Roman"/>
          <w:b/>
          <w:bCs/>
          <w:sz w:val="28"/>
          <w:szCs w:val="28"/>
        </w:rPr>
        <w:t xml:space="preserve">  </w:t>
      </w:r>
      <w:r>
        <w:rPr>
          <w:rFonts w:ascii="宋体" w:cs="Times New Roman"/>
          <w:sz w:val="28"/>
          <w:szCs w:val="28"/>
        </w:rPr>
        <w:t xml:space="preserve"> </w:t>
      </w:r>
      <w:r>
        <w:rPr>
          <w:rFonts w:hint="eastAsia" w:ascii="宋体" w:cs="Times New Roman"/>
          <w:sz w:val="28"/>
          <w:szCs w:val="28"/>
        </w:rPr>
        <w:t>教学组织形式主要有三种，分别为线下集中教学、线上网络教学和技能竞赛作品，其中线下集中教学又分为在校开展学习和在企业开展学习，在校开展学习以理论教学为主，在企业开展教学则以岗位学徒为主。</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（三）学业评价</w:t>
      </w:r>
    </w:p>
    <w:p>
      <w:pPr>
        <w:spacing w:line="360" w:lineRule="auto"/>
        <w:ind w:firstLine="560" w:firstLineChars="200"/>
        <w:rPr>
          <w:rFonts w:ascii="宋体" w:hAnsi="宋体"/>
          <w:sz w:val="28"/>
          <w:szCs w:val="28"/>
        </w:rPr>
      </w:pPr>
      <w:r>
        <w:rPr>
          <w:rFonts w:hint="eastAsia" w:ascii="宋体" w:hAnsi="宋体"/>
          <w:sz w:val="28"/>
          <w:szCs w:val="28"/>
        </w:rPr>
        <w:t>教学评价体现评价主体、评价方式、评价过程的多元化。教学评价的对象应包括学生知识的掌握、实践操作能力、学习态度和基本职业素质等方面，突出能力的考核评价方式，体现综合素质的评价。企业技能成绩采用校内专业教师评价、校外兼职教师评价、实习单位鉴定三项评价相结合的方式，对学生的专业技能、工作态度、工作纪律等方面进行全面评价。</w:t>
      </w:r>
    </w:p>
    <w:p>
      <w:pPr>
        <w:spacing w:line="360" w:lineRule="auto"/>
        <w:ind w:firstLine="562" w:firstLineChars="200"/>
        <w:rPr>
          <w:rFonts w:ascii="宋体" w:cs="Times New Roman"/>
          <w:b/>
          <w:bCs/>
          <w:sz w:val="28"/>
          <w:szCs w:val="28"/>
        </w:rPr>
      </w:pPr>
      <w:r>
        <w:rPr>
          <w:rFonts w:hint="eastAsia" w:ascii="宋体" w:hAnsi="宋体" w:cs="宋体"/>
          <w:b/>
          <w:bCs/>
          <w:sz w:val="28"/>
          <w:szCs w:val="28"/>
        </w:rPr>
        <w:t>（四）教学管理</w:t>
      </w:r>
    </w:p>
    <w:p>
      <w:pPr>
        <w:spacing w:line="360" w:lineRule="auto"/>
        <w:ind w:firstLine="560" w:firstLineChars="200"/>
        <w:rPr>
          <w:rFonts w:ascii="宋体" w:hAnsi="宋体"/>
          <w:sz w:val="28"/>
          <w:szCs w:val="28"/>
        </w:rPr>
      </w:pPr>
      <w:r>
        <w:rPr>
          <w:rFonts w:hint="eastAsia" w:ascii="宋体" w:hAnsi="宋体"/>
          <w:sz w:val="28"/>
          <w:szCs w:val="28"/>
        </w:rPr>
        <w:t>依据专业学校的机构设置和本地经济发展，制定和完善专业人才培养方案，制定和完善专业课程标准。建立健全教学常规管理措施，针对不同生源特点实施差异化的教学管理，推进专业全面教学质量管理，注意本专业毕业生跟踪管理。</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（五）质量监控</w:t>
      </w:r>
    </w:p>
    <w:p>
      <w:pPr>
        <w:spacing w:line="360" w:lineRule="auto"/>
        <w:ind w:firstLine="560" w:firstLineChars="200"/>
        <w:rPr>
          <w:rFonts w:ascii="宋体" w:cs="Times New Roman"/>
          <w:sz w:val="28"/>
          <w:szCs w:val="28"/>
        </w:rPr>
      </w:pPr>
      <w:r>
        <w:rPr>
          <w:rFonts w:hint="eastAsia" w:ascii="宋体" w:cs="Times New Roman"/>
          <w:sz w:val="28"/>
          <w:szCs w:val="28"/>
        </w:rPr>
        <w:t>细化教学监控体系。通过教学考核、专题教学检查、随堂听课、发放调查问卷、设立教学意见箱、召开师生座谈会等形式，了解教学计划与教学任务落实、教师教学、学生学习、教学保障等情况，实现对教学管理工作多层面监控。</w:t>
      </w:r>
    </w:p>
    <w:p>
      <w:pPr>
        <w:spacing w:line="360" w:lineRule="auto"/>
        <w:ind w:firstLine="560" w:firstLineChars="200"/>
        <w:rPr>
          <w:rFonts w:ascii="宋体" w:cs="Times New Roman"/>
          <w:sz w:val="28"/>
          <w:szCs w:val="28"/>
        </w:rPr>
      </w:pPr>
      <w:r>
        <w:rPr>
          <w:rFonts w:hint="eastAsia" w:ascii="宋体" w:cs="Times New Roman"/>
          <w:sz w:val="28"/>
          <w:szCs w:val="28"/>
        </w:rPr>
        <w:t>加强教学质量管理。健全教学质量管理制度、标准及评价办法，要求二级学院制定年度本科教学工作考核指标体系及实施办法、为教学良性发展提供科学指导。在学校信息公开网公开教学质量信息，接受社会公众监督与评价。</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十四、毕业要求</w:t>
      </w:r>
    </w:p>
    <w:p>
      <w:pPr>
        <w:ind w:firstLine="560" w:firstLineChars="200"/>
        <w:jc w:val="left"/>
        <w:rPr>
          <w:rFonts w:ascii="宋体"/>
          <w:sz w:val="28"/>
          <w:szCs w:val="28"/>
        </w:rPr>
      </w:pPr>
      <w:r>
        <w:rPr>
          <w:rFonts w:ascii="宋体" w:hAnsi="宋体"/>
          <w:sz w:val="28"/>
          <w:szCs w:val="28"/>
        </w:rPr>
        <w:t>1.</w:t>
      </w:r>
      <w:r>
        <w:rPr>
          <w:rFonts w:hint="eastAsia" w:ascii="宋体" w:hAnsi="宋体"/>
          <w:sz w:val="28"/>
          <w:szCs w:val="28"/>
        </w:rPr>
        <w:t>必修课程的成绩全部合格，修满</w:t>
      </w:r>
      <w:r>
        <w:rPr>
          <w:rFonts w:ascii="宋体" w:hAnsi="宋体"/>
          <w:sz w:val="28"/>
          <w:szCs w:val="28"/>
        </w:rPr>
        <w:t>10</w:t>
      </w:r>
      <w:r>
        <w:rPr>
          <w:rFonts w:hint="eastAsia" w:ascii="宋体" w:hAnsi="宋体"/>
          <w:sz w:val="28"/>
          <w:szCs w:val="28"/>
        </w:rPr>
        <w:t>7学分。</w:t>
      </w:r>
    </w:p>
    <w:p>
      <w:pPr>
        <w:ind w:firstLine="560" w:firstLineChars="200"/>
        <w:jc w:val="left"/>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完成毕业设计并成绩合格。</w:t>
      </w:r>
    </w:p>
    <w:p>
      <w:pPr>
        <w:ind w:firstLine="560" w:firstLineChars="200"/>
        <w:jc w:val="left"/>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综合素质测评合格。</w:t>
      </w:r>
    </w:p>
    <w:p>
      <w:pPr>
        <w:ind w:firstLine="560" w:firstLineChars="200"/>
        <w:jc w:val="left"/>
        <w:rPr>
          <w:rFonts w:ascii="宋体"/>
          <w:sz w:val="28"/>
          <w:szCs w:val="28"/>
        </w:rPr>
      </w:pPr>
      <w:r>
        <w:rPr>
          <w:rFonts w:ascii="宋体" w:hAnsi="宋体"/>
          <w:sz w:val="28"/>
          <w:szCs w:val="28"/>
        </w:rPr>
        <w:t>4</w:t>
      </w:r>
      <w:r>
        <w:rPr>
          <w:rFonts w:ascii="宋体"/>
          <w:sz w:val="28"/>
          <w:szCs w:val="28"/>
        </w:rPr>
        <w:t>.</w:t>
      </w:r>
      <w:r>
        <w:rPr>
          <w:rFonts w:hint="eastAsia" w:ascii="宋体" w:hAnsi="宋体"/>
          <w:sz w:val="28"/>
          <w:szCs w:val="28"/>
        </w:rPr>
        <w:t>推荐考取职业技能等级证书</w:t>
      </w:r>
    </w:p>
    <w:p>
      <w:pPr>
        <w:widowControl/>
        <w:snapToGrid w:val="0"/>
        <w:spacing w:line="560" w:lineRule="exact"/>
        <w:ind w:left="284" w:firstLine="280" w:firstLineChars="100"/>
        <w:rPr>
          <w:rFonts w:ascii="宋体" w:hAnsi="宋体"/>
          <w:bCs/>
          <w:color w:val="000000"/>
          <w:kern w:val="0"/>
          <w:sz w:val="28"/>
          <w:szCs w:val="28"/>
        </w:rPr>
      </w:pPr>
      <w:r>
        <w:rPr>
          <w:rFonts w:hint="eastAsia" w:ascii="宋体" w:hAnsi="宋体"/>
          <w:bCs/>
          <w:color w:val="000000"/>
          <w:kern w:val="0"/>
          <w:sz w:val="28"/>
          <w:szCs w:val="28"/>
        </w:rPr>
        <w:t>物联网智能终端设计与开发职业技能等级证书中级及以上</w:t>
      </w:r>
    </w:p>
    <w:p>
      <w:pPr>
        <w:widowControl/>
        <w:snapToGrid w:val="0"/>
        <w:spacing w:line="560" w:lineRule="exact"/>
        <w:ind w:left="284" w:firstLine="280" w:firstLineChars="100"/>
        <w:rPr>
          <w:rFonts w:ascii="宋体" w:hAnsi="宋体"/>
          <w:bCs/>
          <w:color w:val="000000"/>
          <w:kern w:val="0"/>
          <w:sz w:val="28"/>
          <w:szCs w:val="28"/>
        </w:rPr>
      </w:pPr>
      <w:r>
        <w:rPr>
          <w:rFonts w:hint="eastAsia" w:ascii="宋体" w:hAnsi="宋体"/>
          <w:bCs/>
          <w:color w:val="000000"/>
          <w:kern w:val="0"/>
          <w:sz w:val="28"/>
          <w:szCs w:val="28"/>
        </w:rPr>
        <w:t>移动应用开发职业技能等级证书中级及以上</w:t>
      </w:r>
    </w:p>
    <w:p>
      <w:pPr>
        <w:widowControl/>
        <w:snapToGrid w:val="0"/>
        <w:spacing w:line="560" w:lineRule="exact"/>
        <w:ind w:left="284" w:firstLine="280" w:firstLineChars="100"/>
        <w:rPr>
          <w:rFonts w:ascii="宋体" w:hAnsi="宋体"/>
          <w:color w:val="000000"/>
          <w:sz w:val="28"/>
          <w:szCs w:val="28"/>
        </w:rPr>
      </w:pPr>
      <w:r>
        <w:rPr>
          <w:rFonts w:hint="eastAsia" w:ascii="宋体" w:hAnsi="宋体"/>
          <w:color w:val="000000"/>
          <w:sz w:val="28"/>
          <w:szCs w:val="28"/>
        </w:rPr>
        <w:t>高等学校英语应用能力考试</w:t>
      </w:r>
      <w:r>
        <w:rPr>
          <w:rFonts w:ascii="宋体" w:hAnsi="宋体"/>
          <w:color w:val="000000"/>
          <w:sz w:val="28"/>
          <w:szCs w:val="28"/>
        </w:rPr>
        <w:t>AB</w:t>
      </w:r>
      <w:r>
        <w:rPr>
          <w:rFonts w:hint="eastAsia" w:ascii="宋体" w:hAnsi="宋体"/>
          <w:color w:val="000000"/>
          <w:sz w:val="28"/>
          <w:szCs w:val="28"/>
        </w:rPr>
        <w:t>级英语证书</w:t>
      </w:r>
    </w:p>
    <w:p>
      <w:pPr>
        <w:widowControl/>
        <w:snapToGrid w:val="0"/>
        <w:spacing w:line="560" w:lineRule="exact"/>
        <w:ind w:left="284" w:firstLine="280" w:firstLineChars="100"/>
        <w:rPr>
          <w:rFonts w:ascii="宋体" w:hAnsi="宋体"/>
          <w:color w:val="000000"/>
          <w:sz w:val="28"/>
          <w:szCs w:val="28"/>
        </w:rPr>
      </w:pPr>
      <w:r>
        <w:rPr>
          <w:rFonts w:hint="eastAsia" w:ascii="宋体" w:hAnsi="宋体"/>
          <w:color w:val="000000"/>
          <w:sz w:val="28"/>
          <w:szCs w:val="28"/>
        </w:rPr>
        <w:t>全国计算机等级证书二级</w:t>
      </w:r>
    </w:p>
    <w:p>
      <w:pPr>
        <w:widowControl/>
        <w:snapToGrid w:val="0"/>
        <w:spacing w:line="560" w:lineRule="exact"/>
        <w:ind w:left="284" w:firstLine="240" w:firstLineChars="100"/>
      </w:pPr>
    </w:p>
    <w:p>
      <w:pPr>
        <w:spacing w:line="360" w:lineRule="auto"/>
        <w:ind w:firstLine="562" w:firstLineChars="200"/>
        <w:rPr>
          <w:rFonts w:ascii="宋体" w:hAnsi="宋体" w:cs="宋体"/>
          <w:b/>
          <w:bCs/>
          <w:sz w:val="28"/>
          <w:szCs w:val="28"/>
        </w:rPr>
      </w:pPr>
      <w:r>
        <w:rPr>
          <w:rFonts w:hint="eastAsia" w:ascii="宋体" w:hAnsi="宋体" w:cs="宋体"/>
          <w:b/>
          <w:bCs/>
          <w:sz w:val="28"/>
          <w:szCs w:val="28"/>
        </w:rPr>
        <w:t>十五、其他</w:t>
      </w:r>
    </w:p>
    <w:p>
      <w:pPr>
        <w:widowControl/>
        <w:ind w:firstLine="562" w:firstLineChars="200"/>
        <w:jc w:val="left"/>
        <w:outlineLvl w:val="1"/>
        <w:rPr>
          <w:rFonts w:ascii="宋体" w:cs="Times New Roman"/>
          <w:b/>
          <w:bCs/>
          <w:sz w:val="28"/>
          <w:szCs w:val="28"/>
        </w:rPr>
      </w:pPr>
      <w:r>
        <w:rPr>
          <w:rFonts w:hint="eastAsia" w:ascii="宋体" w:hAnsi="宋体" w:cs="宋体"/>
          <w:b/>
          <w:bCs/>
          <w:sz w:val="28"/>
          <w:szCs w:val="28"/>
        </w:rPr>
        <w:t>附录</w:t>
      </w:r>
      <w:r>
        <w:rPr>
          <w:rFonts w:ascii="宋体" w:hAnsi="宋体" w:cs="宋体"/>
          <w:b/>
          <w:bCs/>
          <w:sz w:val="28"/>
          <w:szCs w:val="28"/>
        </w:rPr>
        <w:t xml:space="preserve"> </w:t>
      </w:r>
      <w:r>
        <w:rPr>
          <w:rFonts w:hint="eastAsia" w:ascii="宋体" w:hAnsi="宋体" w:cs="宋体"/>
          <w:b/>
          <w:bCs/>
          <w:sz w:val="28"/>
          <w:szCs w:val="28"/>
        </w:rPr>
        <w:t>：制订团队</w:t>
      </w:r>
    </w:p>
    <w:p>
      <w:pPr>
        <w:ind w:firstLine="562" w:firstLineChars="200"/>
        <w:rPr>
          <w:rFonts w:ascii="宋体" w:cs="Times New Roman"/>
          <w:b/>
          <w:bCs/>
          <w:kern w:val="0"/>
          <w:sz w:val="28"/>
          <w:szCs w:val="28"/>
          <w:lang w:val="zh-CN"/>
        </w:rPr>
      </w:pPr>
      <w:r>
        <w:rPr>
          <w:rFonts w:hint="eastAsia" w:ascii="宋体" w:hAnsi="宋体" w:cs="宋体"/>
          <w:b/>
          <w:bCs/>
          <w:kern w:val="0"/>
          <w:sz w:val="28"/>
          <w:szCs w:val="28"/>
          <w:lang w:val="zh-CN"/>
        </w:rPr>
        <w:t>（一）行业企业团队</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25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Cs w:val="24"/>
                <w:lang w:val="zh-CN"/>
              </w:rPr>
            </w:pPr>
            <w:r>
              <w:rPr>
                <w:rFonts w:hint="eastAsia" w:ascii="宋体" w:hAnsi="宋体" w:cs="宋体"/>
                <w:kern w:val="0"/>
                <w:szCs w:val="24"/>
                <w:lang w:val="zh-CN"/>
              </w:rPr>
              <w:t>序号</w:t>
            </w:r>
          </w:p>
        </w:tc>
        <w:tc>
          <w:tcPr>
            <w:tcW w:w="1276" w:type="dxa"/>
          </w:tcPr>
          <w:p>
            <w:pPr>
              <w:jc w:val="center"/>
              <w:rPr>
                <w:rFonts w:ascii="宋体" w:cs="Times New Roman"/>
                <w:kern w:val="0"/>
                <w:szCs w:val="24"/>
                <w:lang w:val="zh-CN"/>
              </w:rPr>
            </w:pPr>
            <w:r>
              <w:rPr>
                <w:rFonts w:hint="eastAsia" w:ascii="宋体" w:hAnsi="宋体" w:cs="宋体"/>
                <w:kern w:val="0"/>
                <w:szCs w:val="24"/>
                <w:lang w:val="zh-CN"/>
              </w:rPr>
              <w:t>姓名</w:t>
            </w:r>
          </w:p>
        </w:tc>
        <w:tc>
          <w:tcPr>
            <w:tcW w:w="4252" w:type="dxa"/>
          </w:tcPr>
          <w:p>
            <w:pPr>
              <w:jc w:val="center"/>
              <w:rPr>
                <w:rFonts w:ascii="宋体" w:cs="Times New Roman"/>
                <w:kern w:val="0"/>
                <w:szCs w:val="24"/>
                <w:lang w:val="zh-CN"/>
              </w:rPr>
            </w:pPr>
            <w:r>
              <w:rPr>
                <w:rFonts w:hint="eastAsia" w:ascii="宋体" w:hAnsi="宋体" w:cs="宋体"/>
                <w:kern w:val="0"/>
                <w:szCs w:val="24"/>
                <w:lang w:val="zh-CN"/>
              </w:rPr>
              <w:t>单位</w:t>
            </w:r>
          </w:p>
        </w:tc>
        <w:tc>
          <w:tcPr>
            <w:tcW w:w="2177" w:type="dxa"/>
          </w:tcPr>
          <w:p>
            <w:pPr>
              <w:jc w:val="center"/>
              <w:rPr>
                <w:rFonts w:ascii="宋体" w:cs="Times New Roman"/>
                <w:kern w:val="0"/>
                <w:szCs w:val="24"/>
                <w:lang w:val="zh-CN"/>
              </w:rPr>
            </w:pPr>
            <w:r>
              <w:rPr>
                <w:rFonts w:hint="eastAsia" w:ascii="宋体" w:hAnsi="宋体" w:cs="宋体"/>
                <w:kern w:val="0"/>
                <w:szCs w:val="24"/>
                <w:lang w:val="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Cs w:val="24"/>
                <w:lang w:val="zh-CN"/>
              </w:rPr>
            </w:pPr>
            <w:r>
              <w:rPr>
                <w:rFonts w:hint="eastAsia" w:ascii="宋体" w:cs="Times New Roman"/>
                <w:kern w:val="0"/>
                <w:szCs w:val="24"/>
                <w:lang w:val="zh-CN"/>
              </w:rPr>
              <w:t>1</w:t>
            </w:r>
          </w:p>
        </w:tc>
        <w:tc>
          <w:tcPr>
            <w:tcW w:w="1276" w:type="dxa"/>
          </w:tcPr>
          <w:p>
            <w:pPr>
              <w:jc w:val="center"/>
              <w:rPr>
                <w:rFonts w:ascii="宋体" w:cs="Times New Roman"/>
                <w:kern w:val="0"/>
                <w:szCs w:val="24"/>
                <w:lang w:val="zh-CN"/>
              </w:rPr>
            </w:pPr>
            <w:r>
              <w:rPr>
                <w:rFonts w:hint="eastAsia" w:ascii="宋体" w:cs="Times New Roman"/>
                <w:kern w:val="0"/>
                <w:szCs w:val="24"/>
                <w:lang w:val="zh-CN"/>
              </w:rPr>
              <w:t>刘天宇</w:t>
            </w:r>
          </w:p>
        </w:tc>
        <w:tc>
          <w:tcPr>
            <w:tcW w:w="4252" w:type="dxa"/>
          </w:tcPr>
          <w:p>
            <w:pPr>
              <w:jc w:val="center"/>
              <w:rPr>
                <w:rFonts w:ascii="宋体" w:cs="Times New Roman"/>
                <w:kern w:val="0"/>
                <w:szCs w:val="24"/>
                <w:lang w:val="zh-CN"/>
              </w:rPr>
            </w:pPr>
            <w:r>
              <w:rPr>
                <w:rFonts w:hint="eastAsia" w:ascii="宋体" w:cs="Times New Roman"/>
                <w:kern w:val="0"/>
                <w:szCs w:val="24"/>
                <w:lang w:val="zh-CN"/>
              </w:rPr>
              <w:t>佛山海尔电冰柜有限公司</w:t>
            </w:r>
          </w:p>
        </w:tc>
        <w:tc>
          <w:tcPr>
            <w:tcW w:w="2177" w:type="dxa"/>
          </w:tcPr>
          <w:p>
            <w:pPr>
              <w:jc w:val="center"/>
              <w:rPr>
                <w:rFonts w:ascii="宋体" w:cs="Times New Roman"/>
                <w:kern w:val="0"/>
                <w:szCs w:val="24"/>
                <w:lang w:val="zh-CN"/>
              </w:rPr>
            </w:pPr>
            <w:r>
              <w:rPr>
                <w:rFonts w:hint="eastAsia" w:ascii="宋体" w:cs="Times New Roman"/>
                <w:kern w:val="0"/>
                <w:szCs w:val="24"/>
                <w:lang w:val="zh-CN"/>
              </w:rPr>
              <w:t>人力资源总监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Cs w:val="24"/>
                <w:lang w:val="zh-CN"/>
              </w:rPr>
            </w:pPr>
            <w:r>
              <w:rPr>
                <w:rFonts w:hint="eastAsia" w:ascii="宋体" w:cs="Times New Roman"/>
                <w:kern w:val="0"/>
                <w:szCs w:val="24"/>
                <w:lang w:val="zh-CN"/>
              </w:rPr>
              <w:t>2</w:t>
            </w:r>
          </w:p>
        </w:tc>
        <w:tc>
          <w:tcPr>
            <w:tcW w:w="1276" w:type="dxa"/>
          </w:tcPr>
          <w:p>
            <w:pPr>
              <w:jc w:val="center"/>
              <w:rPr>
                <w:rFonts w:ascii="宋体" w:cs="Times New Roman"/>
                <w:kern w:val="0"/>
                <w:szCs w:val="24"/>
                <w:lang w:val="zh-CN"/>
              </w:rPr>
            </w:pPr>
            <w:r>
              <w:rPr>
                <w:rFonts w:hint="eastAsia" w:ascii="宋体" w:cs="Times New Roman"/>
                <w:kern w:val="0"/>
                <w:szCs w:val="24"/>
                <w:lang w:val="zh-CN"/>
              </w:rPr>
              <w:t>张彬</w:t>
            </w:r>
          </w:p>
        </w:tc>
        <w:tc>
          <w:tcPr>
            <w:tcW w:w="4252" w:type="dxa"/>
          </w:tcPr>
          <w:p>
            <w:pPr>
              <w:jc w:val="center"/>
              <w:rPr>
                <w:rFonts w:ascii="宋体" w:cs="Times New Roman"/>
                <w:kern w:val="0"/>
                <w:szCs w:val="24"/>
                <w:lang w:val="zh-CN"/>
              </w:rPr>
            </w:pPr>
            <w:r>
              <w:rPr>
                <w:rFonts w:hint="eastAsia" w:ascii="宋体" w:cs="Times New Roman"/>
                <w:kern w:val="0"/>
                <w:szCs w:val="24"/>
                <w:lang w:val="zh-CN"/>
              </w:rPr>
              <w:t>佛山海尔电冰柜有限公司</w:t>
            </w:r>
          </w:p>
        </w:tc>
        <w:tc>
          <w:tcPr>
            <w:tcW w:w="2177" w:type="dxa"/>
          </w:tcPr>
          <w:p>
            <w:pPr>
              <w:jc w:val="center"/>
              <w:rPr>
                <w:rFonts w:ascii="宋体" w:cs="Times New Roman"/>
                <w:kern w:val="0"/>
                <w:szCs w:val="24"/>
                <w:lang w:val="zh-CN"/>
              </w:rPr>
            </w:pPr>
            <w:r>
              <w:rPr>
                <w:rFonts w:hint="eastAsia" w:ascii="宋体" w:cs="Times New Roman"/>
                <w:kern w:val="0"/>
                <w:szCs w:val="24"/>
                <w:lang w:val="zh-CN"/>
              </w:rPr>
              <w:t>培训经理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Cs w:val="24"/>
                <w:lang w:val="zh-CN"/>
              </w:rPr>
            </w:pPr>
            <w:r>
              <w:rPr>
                <w:rFonts w:hint="eastAsia" w:ascii="宋体" w:cs="Times New Roman"/>
                <w:kern w:val="0"/>
                <w:szCs w:val="24"/>
                <w:lang w:val="zh-CN"/>
              </w:rPr>
              <w:t>3</w:t>
            </w:r>
          </w:p>
        </w:tc>
        <w:tc>
          <w:tcPr>
            <w:tcW w:w="1276" w:type="dxa"/>
          </w:tcPr>
          <w:p>
            <w:pPr>
              <w:jc w:val="center"/>
              <w:rPr>
                <w:rFonts w:ascii="仿宋_GB2312" w:eastAsia="仿宋_GB2312"/>
              </w:rPr>
            </w:pPr>
            <w:r>
              <w:rPr>
                <w:rFonts w:hint="eastAsia" w:ascii="宋体" w:cs="Times New Roman"/>
                <w:kern w:val="0"/>
                <w:szCs w:val="24"/>
                <w:lang w:val="zh-CN"/>
              </w:rPr>
              <w:t>陈伟祥</w:t>
            </w:r>
          </w:p>
        </w:tc>
        <w:tc>
          <w:tcPr>
            <w:tcW w:w="4252" w:type="dxa"/>
          </w:tcPr>
          <w:p>
            <w:pPr>
              <w:jc w:val="center"/>
              <w:rPr>
                <w:rFonts w:ascii="宋体" w:cs="Times New Roman"/>
                <w:kern w:val="0"/>
                <w:szCs w:val="24"/>
                <w:lang w:val="zh-CN"/>
              </w:rPr>
            </w:pPr>
            <w:r>
              <w:rPr>
                <w:rFonts w:hint="eastAsia" w:ascii="宋体" w:cs="Times New Roman"/>
                <w:kern w:val="0"/>
                <w:szCs w:val="24"/>
                <w:lang w:val="zh-CN"/>
              </w:rPr>
              <w:t>佛山海尔电冰柜有限公司</w:t>
            </w:r>
          </w:p>
        </w:tc>
        <w:tc>
          <w:tcPr>
            <w:tcW w:w="2177" w:type="dxa"/>
          </w:tcPr>
          <w:p>
            <w:pPr>
              <w:jc w:val="center"/>
              <w:rPr>
                <w:rFonts w:ascii="宋体" w:cs="Times New Roman"/>
                <w:kern w:val="0"/>
                <w:szCs w:val="24"/>
                <w:lang w:val="zh-CN"/>
              </w:rPr>
            </w:pPr>
            <w:r>
              <w:rPr>
                <w:rFonts w:hint="eastAsia" w:ascii="宋体" w:cs="Times New Roman"/>
                <w:kern w:val="0"/>
                <w:szCs w:val="24"/>
                <w:lang w:val="zh-CN"/>
              </w:rPr>
              <w:t>招聘经理</w:t>
            </w:r>
          </w:p>
        </w:tc>
      </w:tr>
    </w:tbl>
    <w:p>
      <w:pPr>
        <w:rPr>
          <w:rFonts w:ascii="宋体" w:cs="Times New Roman"/>
          <w:kern w:val="0"/>
          <w:szCs w:val="24"/>
          <w:lang w:val="zh-CN"/>
        </w:rPr>
      </w:pPr>
    </w:p>
    <w:p>
      <w:pPr>
        <w:ind w:firstLine="562" w:firstLineChars="200"/>
        <w:rPr>
          <w:rFonts w:ascii="宋体" w:cs="Times New Roman"/>
          <w:b/>
          <w:bCs/>
          <w:kern w:val="0"/>
          <w:sz w:val="28"/>
          <w:szCs w:val="28"/>
          <w:lang w:val="zh-CN"/>
        </w:rPr>
      </w:pPr>
      <w:r>
        <w:rPr>
          <w:rFonts w:hint="eastAsia" w:ascii="宋体" w:hAnsi="宋体" w:cs="宋体"/>
          <w:b/>
          <w:bCs/>
          <w:kern w:val="0"/>
          <w:sz w:val="28"/>
          <w:szCs w:val="28"/>
          <w:lang w:val="zh-CN"/>
        </w:rPr>
        <w:t>（二）学校教师团队</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799"/>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Cs w:val="24"/>
                <w:lang w:val="zh-CN"/>
              </w:rPr>
            </w:pPr>
            <w:r>
              <w:rPr>
                <w:rFonts w:hint="eastAsia" w:ascii="宋体" w:hAnsi="宋体" w:cs="宋体"/>
                <w:kern w:val="0"/>
                <w:szCs w:val="24"/>
                <w:lang w:val="zh-CN"/>
              </w:rPr>
              <w:t>序号</w:t>
            </w:r>
          </w:p>
        </w:tc>
        <w:tc>
          <w:tcPr>
            <w:tcW w:w="1276" w:type="dxa"/>
          </w:tcPr>
          <w:p>
            <w:pPr>
              <w:jc w:val="center"/>
              <w:rPr>
                <w:rFonts w:ascii="宋体" w:cs="Times New Roman"/>
                <w:kern w:val="0"/>
                <w:szCs w:val="24"/>
                <w:lang w:val="zh-CN"/>
              </w:rPr>
            </w:pPr>
            <w:r>
              <w:rPr>
                <w:rFonts w:hint="eastAsia" w:ascii="宋体" w:hAnsi="宋体" w:cs="宋体"/>
                <w:kern w:val="0"/>
                <w:szCs w:val="24"/>
                <w:lang w:val="zh-CN"/>
              </w:rPr>
              <w:t>姓名</w:t>
            </w:r>
          </w:p>
        </w:tc>
        <w:tc>
          <w:tcPr>
            <w:tcW w:w="2799" w:type="dxa"/>
          </w:tcPr>
          <w:p>
            <w:pPr>
              <w:jc w:val="center"/>
              <w:rPr>
                <w:rFonts w:ascii="宋体" w:cs="Times New Roman"/>
                <w:kern w:val="0"/>
                <w:szCs w:val="24"/>
                <w:lang w:val="zh-CN"/>
              </w:rPr>
            </w:pPr>
            <w:r>
              <w:rPr>
                <w:rFonts w:hint="eastAsia" w:ascii="宋体" w:hAnsi="宋体" w:cs="宋体"/>
                <w:kern w:val="0"/>
                <w:szCs w:val="24"/>
                <w:lang w:val="zh-CN"/>
              </w:rPr>
              <w:t>单位</w:t>
            </w:r>
          </w:p>
        </w:tc>
        <w:tc>
          <w:tcPr>
            <w:tcW w:w="3630" w:type="dxa"/>
          </w:tcPr>
          <w:p>
            <w:pPr>
              <w:jc w:val="center"/>
              <w:rPr>
                <w:rFonts w:ascii="宋体" w:cs="Times New Roman"/>
                <w:kern w:val="0"/>
                <w:szCs w:val="24"/>
                <w:lang w:val="zh-CN"/>
              </w:rPr>
            </w:pPr>
            <w:r>
              <w:rPr>
                <w:rFonts w:hint="eastAsia" w:ascii="宋体" w:hAnsi="宋体" w:cs="宋体"/>
                <w:kern w:val="0"/>
                <w:szCs w:val="24"/>
                <w:lang w:val="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Cs w:val="24"/>
                <w:lang w:val="zh-CN"/>
              </w:rPr>
            </w:pPr>
            <w:r>
              <w:rPr>
                <w:rFonts w:hint="eastAsia" w:ascii="宋体" w:cs="Times New Roman"/>
                <w:kern w:val="0"/>
                <w:szCs w:val="24"/>
                <w:lang w:val="zh-CN"/>
              </w:rPr>
              <w:t>1</w:t>
            </w:r>
          </w:p>
        </w:tc>
        <w:tc>
          <w:tcPr>
            <w:tcW w:w="1276" w:type="dxa"/>
            <w:vAlign w:val="center"/>
          </w:tcPr>
          <w:p>
            <w:pPr>
              <w:jc w:val="center"/>
              <w:rPr>
                <w:rFonts w:ascii="宋体" w:cs="Times New Roman"/>
                <w:kern w:val="0"/>
                <w:szCs w:val="24"/>
                <w:lang w:val="zh-CN"/>
              </w:rPr>
            </w:pPr>
            <w:r>
              <w:rPr>
                <w:rFonts w:hint="eastAsia" w:ascii="宋体" w:cs="Times New Roman"/>
                <w:kern w:val="0"/>
                <w:szCs w:val="24"/>
                <w:lang w:val="zh-CN"/>
              </w:rPr>
              <w:t>周君</w:t>
            </w:r>
          </w:p>
        </w:tc>
        <w:tc>
          <w:tcPr>
            <w:tcW w:w="2799" w:type="dxa"/>
            <w:vAlign w:val="center"/>
          </w:tcPr>
          <w:p>
            <w:pPr>
              <w:jc w:val="center"/>
              <w:rPr>
                <w:rFonts w:ascii="宋体" w:cs="Times New Roman"/>
                <w:kern w:val="0"/>
                <w:szCs w:val="24"/>
                <w:lang w:val="zh-CN"/>
              </w:rPr>
            </w:pPr>
            <w:r>
              <w:rPr>
                <w:rFonts w:hint="eastAsia" w:ascii="宋体" w:cs="Times New Roman"/>
                <w:kern w:val="0"/>
                <w:szCs w:val="24"/>
                <w:lang w:val="zh-CN"/>
              </w:rPr>
              <w:t>惠州工程职业学院</w:t>
            </w:r>
          </w:p>
        </w:tc>
        <w:tc>
          <w:tcPr>
            <w:tcW w:w="3630" w:type="dxa"/>
          </w:tcPr>
          <w:p>
            <w:pPr>
              <w:rPr>
                <w:rFonts w:ascii="宋体" w:cs="Times New Roman"/>
                <w:kern w:val="0"/>
                <w:szCs w:val="24"/>
                <w:lang w:val="zh-CN"/>
              </w:rPr>
            </w:pPr>
            <w:r>
              <w:rPr>
                <w:rFonts w:hint="eastAsia" w:ascii="宋体" w:cs="Times New Roman"/>
                <w:kern w:val="0"/>
                <w:szCs w:val="24"/>
                <w:lang w:val="zh-CN"/>
              </w:rPr>
              <w:t>副高/智能工程系主任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Cs w:val="24"/>
                <w:lang w:val="zh-CN"/>
              </w:rPr>
            </w:pPr>
            <w:r>
              <w:rPr>
                <w:rFonts w:hint="eastAsia" w:ascii="宋体" w:cs="Times New Roman"/>
                <w:kern w:val="0"/>
                <w:szCs w:val="24"/>
                <w:lang w:val="zh-CN"/>
              </w:rPr>
              <w:t>2</w:t>
            </w:r>
          </w:p>
        </w:tc>
        <w:tc>
          <w:tcPr>
            <w:tcW w:w="1276" w:type="dxa"/>
            <w:vAlign w:val="center"/>
          </w:tcPr>
          <w:p>
            <w:pPr>
              <w:jc w:val="center"/>
              <w:rPr>
                <w:rFonts w:ascii="宋体" w:cs="Times New Roman"/>
                <w:kern w:val="0"/>
                <w:szCs w:val="24"/>
                <w:lang w:val="zh-CN"/>
              </w:rPr>
            </w:pPr>
            <w:r>
              <w:rPr>
                <w:rFonts w:hint="eastAsia" w:ascii="宋体" w:cs="Times New Roman"/>
                <w:kern w:val="0"/>
                <w:szCs w:val="24"/>
                <w:lang w:val="zh-CN"/>
              </w:rPr>
              <w:t>许震宇</w:t>
            </w:r>
          </w:p>
        </w:tc>
        <w:tc>
          <w:tcPr>
            <w:tcW w:w="2799" w:type="dxa"/>
            <w:vAlign w:val="center"/>
          </w:tcPr>
          <w:p>
            <w:pPr>
              <w:jc w:val="center"/>
              <w:rPr>
                <w:rFonts w:ascii="宋体" w:cs="Times New Roman"/>
                <w:kern w:val="0"/>
                <w:szCs w:val="24"/>
                <w:lang w:val="zh-CN"/>
              </w:rPr>
            </w:pPr>
            <w:r>
              <w:rPr>
                <w:rFonts w:hint="eastAsia" w:ascii="宋体" w:cs="Times New Roman"/>
                <w:kern w:val="0"/>
                <w:szCs w:val="24"/>
                <w:lang w:val="zh-CN"/>
              </w:rPr>
              <w:t>惠州工程职业学院</w:t>
            </w:r>
          </w:p>
        </w:tc>
        <w:tc>
          <w:tcPr>
            <w:tcW w:w="3630" w:type="dxa"/>
          </w:tcPr>
          <w:p>
            <w:pPr>
              <w:rPr>
                <w:rFonts w:ascii="宋体" w:cs="Times New Roman"/>
                <w:kern w:val="0"/>
                <w:szCs w:val="24"/>
                <w:lang w:val="zh-CN"/>
              </w:rPr>
            </w:pPr>
            <w:r>
              <w:rPr>
                <w:rFonts w:hint="eastAsia" w:ascii="宋体" w:cs="Times New Roman"/>
                <w:kern w:val="0"/>
                <w:szCs w:val="24"/>
                <w:lang w:val="zh-CN"/>
              </w:rPr>
              <w:t>副高/物联网应用技术专业带头人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Cs w:val="24"/>
                <w:lang w:val="zh-CN"/>
              </w:rPr>
            </w:pPr>
            <w:r>
              <w:rPr>
                <w:rFonts w:ascii="宋体" w:cs="Times New Roman"/>
                <w:kern w:val="0"/>
                <w:szCs w:val="24"/>
                <w:lang w:val="zh-CN"/>
              </w:rPr>
              <w:t>3</w:t>
            </w:r>
          </w:p>
        </w:tc>
        <w:tc>
          <w:tcPr>
            <w:tcW w:w="1276" w:type="dxa"/>
            <w:vAlign w:val="center"/>
          </w:tcPr>
          <w:p>
            <w:pPr>
              <w:jc w:val="center"/>
              <w:rPr>
                <w:rFonts w:ascii="宋体" w:cs="Times New Roman"/>
                <w:kern w:val="0"/>
                <w:szCs w:val="24"/>
                <w:lang w:val="zh-CN"/>
              </w:rPr>
            </w:pPr>
            <w:r>
              <w:rPr>
                <w:rFonts w:hint="eastAsia" w:ascii="宋体" w:cs="Times New Roman"/>
                <w:kern w:val="0"/>
                <w:szCs w:val="24"/>
                <w:lang w:val="zh-CN"/>
              </w:rPr>
              <w:t>袁艺明</w:t>
            </w:r>
          </w:p>
        </w:tc>
        <w:tc>
          <w:tcPr>
            <w:tcW w:w="2799" w:type="dxa"/>
            <w:vAlign w:val="center"/>
          </w:tcPr>
          <w:p>
            <w:pPr>
              <w:jc w:val="center"/>
              <w:rPr>
                <w:rFonts w:ascii="宋体" w:cs="Times New Roman"/>
                <w:kern w:val="0"/>
                <w:szCs w:val="24"/>
                <w:lang w:val="zh-CN"/>
              </w:rPr>
            </w:pPr>
            <w:r>
              <w:rPr>
                <w:rFonts w:hint="eastAsia" w:ascii="宋体" w:cs="Times New Roman"/>
                <w:kern w:val="0"/>
                <w:szCs w:val="24"/>
                <w:lang w:val="zh-CN"/>
              </w:rPr>
              <w:t>惠州工程职业学院</w:t>
            </w:r>
          </w:p>
        </w:tc>
        <w:tc>
          <w:tcPr>
            <w:tcW w:w="3630" w:type="dxa"/>
          </w:tcPr>
          <w:p>
            <w:pPr>
              <w:rPr>
                <w:rFonts w:ascii="宋体" w:cs="Times New Roman"/>
                <w:kern w:val="0"/>
                <w:szCs w:val="24"/>
                <w:lang w:val="zh-CN"/>
              </w:rPr>
            </w:pPr>
            <w:r>
              <w:rPr>
                <w:rFonts w:hint="eastAsia" w:ascii="宋体" w:cs="Times New Roman"/>
                <w:kern w:val="0"/>
                <w:szCs w:val="24"/>
                <w:lang w:val="zh-CN"/>
              </w:rPr>
              <w:t>网络工程师/骨干教师</w:t>
            </w:r>
          </w:p>
        </w:tc>
      </w:tr>
    </w:tbl>
    <w:p>
      <w:pPr>
        <w:rPr>
          <w:rFonts w:cs="Times New Roman"/>
        </w:rPr>
      </w:pPr>
    </w:p>
    <w:p>
      <w:pPr>
        <w:rPr>
          <w:rFonts w:ascii="黑体" w:eastAsia="黑体" w:cs="Times New Roman"/>
          <w:b/>
          <w:bCs/>
          <w:sz w:val="32"/>
          <w:szCs w:val="32"/>
        </w:rPr>
      </w:pPr>
    </w:p>
    <w:p>
      <w:pPr>
        <w:spacing w:line="360" w:lineRule="auto"/>
        <w:rPr>
          <w:rFonts w:ascii="宋体" w:cs="Times New Roman"/>
          <w:sz w:val="28"/>
          <w:szCs w:val="28"/>
        </w:rPr>
      </w:pPr>
      <w:r>
        <w:rPr>
          <w:rFonts w:hint="eastAsia" w:ascii="宋体" w:cs="Times New Roman"/>
          <w:sz w:val="28"/>
          <w:szCs w:val="28"/>
        </w:rPr>
        <w:t>附件：职业能力分析表</w:t>
      </w:r>
    </w:p>
    <w:p>
      <w:pPr>
        <w:spacing w:line="360" w:lineRule="auto"/>
        <w:jc w:val="center"/>
        <w:rPr>
          <w:b/>
        </w:rPr>
      </w:pPr>
    </w:p>
    <w:p>
      <w:pPr>
        <w:spacing w:line="360" w:lineRule="auto"/>
        <w:jc w:val="center"/>
        <w:rPr>
          <w:b/>
          <w:sz w:val="28"/>
          <w:szCs w:val="28"/>
        </w:rPr>
      </w:pPr>
      <w:r>
        <w:rPr>
          <w:rFonts w:hint="eastAsia"/>
          <w:b/>
          <w:sz w:val="28"/>
          <w:szCs w:val="28"/>
        </w:rPr>
        <w:t>职业能力分析表</w:t>
      </w:r>
    </w:p>
    <w:tbl>
      <w:tblPr>
        <w:tblStyle w:val="9"/>
        <w:tblpPr w:leftFromText="180" w:rightFromText="180" w:vertAnchor="text" w:horzAnchor="page" w:tblpX="1930" w:tblpY="270"/>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238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57" w:type="dxa"/>
            <w:vAlign w:val="center"/>
          </w:tcPr>
          <w:p>
            <w:pPr>
              <w:jc w:val="center"/>
            </w:pPr>
            <w:r>
              <w:t>序号</w:t>
            </w:r>
          </w:p>
        </w:tc>
        <w:tc>
          <w:tcPr>
            <w:tcW w:w="2386" w:type="dxa"/>
            <w:vAlign w:val="center"/>
          </w:tcPr>
          <w:p>
            <w:pPr>
              <w:jc w:val="center"/>
            </w:pPr>
            <w:r>
              <w:rPr>
                <w:rFonts w:hint="eastAsia"/>
              </w:rPr>
              <w:t>工作任务</w:t>
            </w:r>
          </w:p>
        </w:tc>
        <w:tc>
          <w:tcPr>
            <w:tcW w:w="5103" w:type="dxa"/>
            <w:vAlign w:val="center"/>
          </w:tcPr>
          <w:p>
            <w:pPr>
              <w:jc w:val="center"/>
            </w:pPr>
            <w:r>
              <w:rPr>
                <w:rFonts w:hint="eastAsia"/>
              </w:rPr>
              <w:t>职业能力分析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1</w:t>
            </w:r>
          </w:p>
        </w:tc>
        <w:tc>
          <w:tcPr>
            <w:tcW w:w="2386" w:type="dxa"/>
            <w:vAlign w:val="center"/>
          </w:tcPr>
          <w:p>
            <w:pPr>
              <w:jc w:val="left"/>
            </w:pPr>
            <w:r>
              <w:rPr>
                <w:rFonts w:hint="eastAsia"/>
              </w:rPr>
              <w:t>完成物料采购、交付工作</w:t>
            </w:r>
          </w:p>
        </w:tc>
        <w:tc>
          <w:tcPr>
            <w:tcW w:w="5103" w:type="dxa"/>
            <w:vAlign w:val="center"/>
          </w:tcPr>
          <w:p>
            <w:pPr>
              <w:jc w:val="left"/>
            </w:pPr>
            <w:r>
              <w:rPr>
                <w:rFonts w:hint="eastAsia"/>
              </w:rPr>
              <w:t>完成物料采购、交付工作。熟悉采购流程；熟悉电子器件的市场信息；收集分析信息的能力较强，能独立完成工作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2</w:t>
            </w:r>
          </w:p>
        </w:tc>
        <w:tc>
          <w:tcPr>
            <w:tcW w:w="2386" w:type="dxa"/>
            <w:vAlign w:val="center"/>
          </w:tcPr>
          <w:p>
            <w:pPr>
              <w:jc w:val="center"/>
            </w:pPr>
            <w:r>
              <w:rPr>
                <w:rFonts w:hint="eastAsia"/>
              </w:rPr>
              <w:t>从事电子产品的焊接、加工、测试</w:t>
            </w:r>
          </w:p>
        </w:tc>
        <w:tc>
          <w:tcPr>
            <w:tcW w:w="5103" w:type="dxa"/>
            <w:vAlign w:val="center"/>
          </w:tcPr>
          <w:p>
            <w:pPr>
              <w:jc w:val="center"/>
            </w:pPr>
            <w:r>
              <w:rPr>
                <w:rFonts w:hint="eastAsia"/>
              </w:rPr>
              <w:t>从事电子产品的焊接、加工、测试。能封装焊接各种元器件，熟悉当前主流芯片与元件的封装、工艺特性；熟</w:t>
            </w:r>
          </w:p>
          <w:p>
            <w:pPr>
              <w:jc w:val="center"/>
            </w:pPr>
            <w:r>
              <w:rPr>
                <w:rFonts w:hint="eastAsia"/>
              </w:rPr>
              <w:t>练使用电烙铁、万用表与示波器等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3</w:t>
            </w:r>
          </w:p>
        </w:tc>
        <w:tc>
          <w:tcPr>
            <w:tcW w:w="2386" w:type="dxa"/>
            <w:vAlign w:val="center"/>
          </w:tcPr>
          <w:p>
            <w:pPr>
              <w:jc w:val="center"/>
            </w:pPr>
            <w:r>
              <w:rPr>
                <w:rFonts w:hint="eastAsia"/>
              </w:rPr>
              <w:t>在生产线从事电子产品的生产</w:t>
            </w:r>
          </w:p>
        </w:tc>
        <w:tc>
          <w:tcPr>
            <w:tcW w:w="5103" w:type="dxa"/>
            <w:vAlign w:val="center"/>
          </w:tcPr>
          <w:p>
            <w:pPr>
              <w:jc w:val="center"/>
            </w:pPr>
            <w:r>
              <w:rPr>
                <w:rFonts w:hint="eastAsia"/>
              </w:rPr>
              <w:t>在生产线从事电子产品的生产。了解电子产品的生产加工要点、能正确使用生产设备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4</w:t>
            </w:r>
          </w:p>
        </w:tc>
        <w:tc>
          <w:tcPr>
            <w:tcW w:w="2386" w:type="dxa"/>
            <w:vAlign w:val="center"/>
          </w:tcPr>
          <w:p>
            <w:pPr>
              <w:jc w:val="center"/>
            </w:pPr>
            <w:r>
              <w:rPr>
                <w:rFonts w:hint="eastAsia"/>
              </w:rPr>
              <w:t>产品检测、验收</w:t>
            </w:r>
          </w:p>
        </w:tc>
        <w:tc>
          <w:tcPr>
            <w:tcW w:w="5103" w:type="dxa"/>
            <w:vAlign w:val="center"/>
          </w:tcPr>
          <w:p>
            <w:pPr>
              <w:jc w:val="center"/>
            </w:pPr>
            <w:r>
              <w:rPr>
                <w:rFonts w:hint="eastAsia"/>
              </w:rPr>
              <w:t xml:space="preserve"> 产品检测、验收。能正确使用检测设备及工具；熟悉电子类产品指标及工艺特性要求等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5</w:t>
            </w:r>
          </w:p>
        </w:tc>
        <w:tc>
          <w:tcPr>
            <w:tcW w:w="2386" w:type="dxa"/>
            <w:vAlign w:val="center"/>
          </w:tcPr>
          <w:p>
            <w:pPr>
              <w:jc w:val="center"/>
            </w:pPr>
            <w:r>
              <w:rPr>
                <w:rFonts w:hint="eastAsia"/>
              </w:rPr>
              <w:t>编制岗位涉及相关文档</w:t>
            </w:r>
          </w:p>
        </w:tc>
        <w:tc>
          <w:tcPr>
            <w:tcW w:w="5103" w:type="dxa"/>
            <w:vAlign w:val="center"/>
          </w:tcPr>
          <w:p>
            <w:pPr>
              <w:jc w:val="center"/>
            </w:pPr>
            <w:r>
              <w:rPr>
                <w:rFonts w:hint="eastAsia"/>
              </w:rPr>
              <w:t>编制岗位涉及相关文档。熟悉 Word、Excel、Visio、CAD、Photoshop 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6</w:t>
            </w:r>
          </w:p>
        </w:tc>
        <w:tc>
          <w:tcPr>
            <w:tcW w:w="2386" w:type="dxa"/>
            <w:vAlign w:val="center"/>
          </w:tcPr>
          <w:p>
            <w:pPr>
              <w:jc w:val="center"/>
            </w:pPr>
            <w:r>
              <w:rPr>
                <w:rFonts w:hint="eastAsia"/>
              </w:rPr>
              <w:t>完成个人和团队的销售任务</w:t>
            </w:r>
          </w:p>
        </w:tc>
        <w:tc>
          <w:tcPr>
            <w:tcW w:w="5103" w:type="dxa"/>
            <w:vAlign w:val="center"/>
          </w:tcPr>
          <w:p>
            <w:pPr>
              <w:jc w:val="center"/>
            </w:pPr>
            <w:r>
              <w:rPr>
                <w:rFonts w:hint="eastAsia"/>
              </w:rPr>
              <w:t>完成个人和团队的销售任务。有销售经验、良好的口头及书面表达能力，熟悉物联网行业应用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7</w:t>
            </w:r>
          </w:p>
        </w:tc>
        <w:tc>
          <w:tcPr>
            <w:tcW w:w="2386" w:type="dxa"/>
            <w:vAlign w:val="center"/>
          </w:tcPr>
          <w:p>
            <w:pPr>
              <w:jc w:val="center"/>
            </w:pPr>
            <w:r>
              <w:rPr>
                <w:rFonts w:hint="eastAsia"/>
              </w:rPr>
              <w:t>产品演示、培训</w:t>
            </w:r>
          </w:p>
        </w:tc>
        <w:tc>
          <w:tcPr>
            <w:tcW w:w="5103" w:type="dxa"/>
            <w:vAlign w:val="center"/>
          </w:tcPr>
          <w:p>
            <w:pPr>
              <w:jc w:val="center"/>
            </w:pPr>
            <w:r>
              <w:rPr>
                <w:rFonts w:hint="eastAsia"/>
              </w:rPr>
              <w:t>产品演示、培训。良好的口头及书面表达能力，熟悉物联网行业应用，熟悉产品涉及的软硬件和主流物联网设备器件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8</w:t>
            </w:r>
          </w:p>
        </w:tc>
        <w:tc>
          <w:tcPr>
            <w:tcW w:w="2386" w:type="dxa"/>
            <w:vAlign w:val="center"/>
          </w:tcPr>
          <w:p>
            <w:pPr>
              <w:jc w:val="center"/>
            </w:pPr>
            <w:r>
              <w:rPr>
                <w:rFonts w:hint="eastAsia"/>
              </w:rPr>
              <w:t>产品安装、调试</w:t>
            </w:r>
          </w:p>
        </w:tc>
        <w:tc>
          <w:tcPr>
            <w:tcW w:w="5103" w:type="dxa"/>
            <w:vAlign w:val="center"/>
          </w:tcPr>
          <w:p>
            <w:pPr>
              <w:jc w:val="center"/>
            </w:pPr>
            <w:r>
              <w:rPr>
                <w:rFonts w:hint="eastAsia"/>
              </w:rPr>
              <w:t>产品安装、调试。熟悉产品涉及的软硬件和主流物联网设备器件，具备系统安装、调试、维护能力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9</w:t>
            </w:r>
          </w:p>
        </w:tc>
        <w:tc>
          <w:tcPr>
            <w:tcW w:w="2386" w:type="dxa"/>
            <w:vAlign w:val="center"/>
          </w:tcPr>
          <w:p>
            <w:pPr>
              <w:jc w:val="center"/>
            </w:pPr>
            <w:r>
              <w:rPr>
                <w:rFonts w:hint="eastAsia"/>
              </w:rPr>
              <w:t xml:space="preserve"> 产品的维修和故障分析</w:t>
            </w:r>
          </w:p>
        </w:tc>
        <w:tc>
          <w:tcPr>
            <w:tcW w:w="5103" w:type="dxa"/>
            <w:vAlign w:val="center"/>
          </w:tcPr>
          <w:p>
            <w:pPr>
              <w:jc w:val="center"/>
            </w:pPr>
            <w:r>
              <w:rPr>
                <w:rFonts w:hint="eastAsia"/>
              </w:rPr>
              <w:t>产品的维修和故障分析。熟悉数电、模电、单片机和传感器等；较强的硬件维修、调试能力，丰富的维修经验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10</w:t>
            </w:r>
          </w:p>
        </w:tc>
        <w:tc>
          <w:tcPr>
            <w:tcW w:w="2386" w:type="dxa"/>
            <w:vAlign w:val="center"/>
          </w:tcPr>
          <w:p>
            <w:pPr>
              <w:jc w:val="center"/>
            </w:pPr>
            <w:r>
              <w:rPr>
                <w:rFonts w:hint="eastAsia"/>
              </w:rPr>
              <w:t xml:space="preserve"> 软/硬件研发设计</w:t>
            </w:r>
          </w:p>
        </w:tc>
        <w:tc>
          <w:tcPr>
            <w:tcW w:w="5103" w:type="dxa"/>
            <w:vAlign w:val="center"/>
          </w:tcPr>
          <w:p>
            <w:pPr>
              <w:jc w:val="center"/>
            </w:pPr>
            <w:r>
              <w:rPr>
                <w:rFonts w:hint="eastAsia"/>
              </w:rPr>
              <w:t xml:space="preserve"> 软/硬件研发设计。熟悉单片机软硬件开发、数字/模拟电路以及射频电路设计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7" w:type="dxa"/>
            <w:vAlign w:val="center"/>
          </w:tcPr>
          <w:p>
            <w:pPr>
              <w:jc w:val="center"/>
            </w:pPr>
            <w:r>
              <w:rPr>
                <w:rFonts w:hint="eastAsia"/>
              </w:rPr>
              <w:t>11</w:t>
            </w:r>
          </w:p>
        </w:tc>
        <w:tc>
          <w:tcPr>
            <w:tcW w:w="2386" w:type="dxa"/>
            <w:vAlign w:val="center"/>
          </w:tcPr>
          <w:p>
            <w:pPr>
              <w:jc w:val="center"/>
            </w:pPr>
            <w:r>
              <w:rPr>
                <w:rFonts w:hint="eastAsia"/>
              </w:rPr>
              <w:t>企业文化</w:t>
            </w:r>
          </w:p>
        </w:tc>
        <w:tc>
          <w:tcPr>
            <w:tcW w:w="5103" w:type="dxa"/>
            <w:vAlign w:val="center"/>
          </w:tcPr>
          <w:p>
            <w:pPr>
              <w:jc w:val="center"/>
            </w:pPr>
            <w:r>
              <w:rPr>
                <w:rFonts w:hint="eastAsia"/>
              </w:rPr>
              <w:t>通过深入学习企业文化，培养团队合作精神、敬业爱岗精神等职业能力素养</w:t>
            </w:r>
          </w:p>
        </w:tc>
      </w:tr>
    </w:tbl>
    <w:p>
      <w:pPr>
        <w:spacing w:line="360" w:lineRule="auto"/>
        <w:rPr>
          <w:rFonts w:ascii="宋体" w:cs="Times New Roman"/>
          <w:sz w:val="28"/>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56048"/>
    <w:multiLevelType w:val="singleLevel"/>
    <w:tmpl w:val="5E956048"/>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F23E56"/>
    <w:rsid w:val="000006B8"/>
    <w:rsid w:val="00025175"/>
    <w:rsid w:val="00041367"/>
    <w:rsid w:val="00041CA9"/>
    <w:rsid w:val="00047498"/>
    <w:rsid w:val="00047D02"/>
    <w:rsid w:val="000531BA"/>
    <w:rsid w:val="000539DC"/>
    <w:rsid w:val="0006033D"/>
    <w:rsid w:val="0006253E"/>
    <w:rsid w:val="000759C9"/>
    <w:rsid w:val="000777B0"/>
    <w:rsid w:val="000841F8"/>
    <w:rsid w:val="000866EF"/>
    <w:rsid w:val="00092E95"/>
    <w:rsid w:val="000A493B"/>
    <w:rsid w:val="000B0C8D"/>
    <w:rsid w:val="000B7DA4"/>
    <w:rsid w:val="000C21B0"/>
    <w:rsid w:val="000D1CF3"/>
    <w:rsid w:val="000D64AD"/>
    <w:rsid w:val="000E1A52"/>
    <w:rsid w:val="000F621A"/>
    <w:rsid w:val="00102CBE"/>
    <w:rsid w:val="0010425B"/>
    <w:rsid w:val="001161DC"/>
    <w:rsid w:val="0012124E"/>
    <w:rsid w:val="00122980"/>
    <w:rsid w:val="00125123"/>
    <w:rsid w:val="001257BE"/>
    <w:rsid w:val="00125C37"/>
    <w:rsid w:val="00132E2B"/>
    <w:rsid w:val="00141896"/>
    <w:rsid w:val="0015001D"/>
    <w:rsid w:val="00161609"/>
    <w:rsid w:val="0016179A"/>
    <w:rsid w:val="001634B5"/>
    <w:rsid w:val="00166561"/>
    <w:rsid w:val="001700B5"/>
    <w:rsid w:val="0019031B"/>
    <w:rsid w:val="001956F2"/>
    <w:rsid w:val="001B08D3"/>
    <w:rsid w:val="001D3D17"/>
    <w:rsid w:val="001D51DB"/>
    <w:rsid w:val="001F3E5A"/>
    <w:rsid w:val="001F4AAE"/>
    <w:rsid w:val="002015DA"/>
    <w:rsid w:val="00202106"/>
    <w:rsid w:val="00230F55"/>
    <w:rsid w:val="002314A0"/>
    <w:rsid w:val="002340A5"/>
    <w:rsid w:val="00244CAC"/>
    <w:rsid w:val="0028420E"/>
    <w:rsid w:val="002A352A"/>
    <w:rsid w:val="002B4F86"/>
    <w:rsid w:val="002C2EA5"/>
    <w:rsid w:val="002C6680"/>
    <w:rsid w:val="002D58F1"/>
    <w:rsid w:val="002D6759"/>
    <w:rsid w:val="002E1051"/>
    <w:rsid w:val="002E1936"/>
    <w:rsid w:val="00302CA7"/>
    <w:rsid w:val="00306E0E"/>
    <w:rsid w:val="0033073A"/>
    <w:rsid w:val="003447A9"/>
    <w:rsid w:val="003614D0"/>
    <w:rsid w:val="00366295"/>
    <w:rsid w:val="003709FE"/>
    <w:rsid w:val="003B492F"/>
    <w:rsid w:val="003C4758"/>
    <w:rsid w:val="003C4848"/>
    <w:rsid w:val="003C7693"/>
    <w:rsid w:val="003D4101"/>
    <w:rsid w:val="003F31C4"/>
    <w:rsid w:val="00410038"/>
    <w:rsid w:val="0043715F"/>
    <w:rsid w:val="00460DD8"/>
    <w:rsid w:val="00463CCE"/>
    <w:rsid w:val="0046418B"/>
    <w:rsid w:val="00483D01"/>
    <w:rsid w:val="00484892"/>
    <w:rsid w:val="004867E8"/>
    <w:rsid w:val="004925DD"/>
    <w:rsid w:val="0049543E"/>
    <w:rsid w:val="004A398F"/>
    <w:rsid w:val="004A6C6E"/>
    <w:rsid w:val="004B4F82"/>
    <w:rsid w:val="004C4016"/>
    <w:rsid w:val="004C6338"/>
    <w:rsid w:val="004D37F0"/>
    <w:rsid w:val="004D7B80"/>
    <w:rsid w:val="004F3F00"/>
    <w:rsid w:val="00510CE1"/>
    <w:rsid w:val="00521F6F"/>
    <w:rsid w:val="00530A0D"/>
    <w:rsid w:val="00533A85"/>
    <w:rsid w:val="00551BC6"/>
    <w:rsid w:val="00570971"/>
    <w:rsid w:val="00574DB8"/>
    <w:rsid w:val="00577E9E"/>
    <w:rsid w:val="00586E67"/>
    <w:rsid w:val="00595A45"/>
    <w:rsid w:val="005B3AA5"/>
    <w:rsid w:val="005B4F47"/>
    <w:rsid w:val="005B61B1"/>
    <w:rsid w:val="005B62FD"/>
    <w:rsid w:val="005C3766"/>
    <w:rsid w:val="005E16ED"/>
    <w:rsid w:val="005E27D7"/>
    <w:rsid w:val="005E6756"/>
    <w:rsid w:val="005F16E5"/>
    <w:rsid w:val="00612688"/>
    <w:rsid w:val="00631218"/>
    <w:rsid w:val="00633B38"/>
    <w:rsid w:val="006420E5"/>
    <w:rsid w:val="0064346F"/>
    <w:rsid w:val="006447B1"/>
    <w:rsid w:val="006472A7"/>
    <w:rsid w:val="00651B4F"/>
    <w:rsid w:val="00652603"/>
    <w:rsid w:val="00671B35"/>
    <w:rsid w:val="00675DC0"/>
    <w:rsid w:val="00685540"/>
    <w:rsid w:val="006856E0"/>
    <w:rsid w:val="0068677F"/>
    <w:rsid w:val="00690CCC"/>
    <w:rsid w:val="00691A50"/>
    <w:rsid w:val="00693418"/>
    <w:rsid w:val="00697DAF"/>
    <w:rsid w:val="006A368A"/>
    <w:rsid w:val="006B3F9D"/>
    <w:rsid w:val="006C2655"/>
    <w:rsid w:val="006C5E78"/>
    <w:rsid w:val="006C6A32"/>
    <w:rsid w:val="006E40C3"/>
    <w:rsid w:val="006E5FD4"/>
    <w:rsid w:val="00700627"/>
    <w:rsid w:val="00710CFD"/>
    <w:rsid w:val="00711DBC"/>
    <w:rsid w:val="00713FB2"/>
    <w:rsid w:val="0072187F"/>
    <w:rsid w:val="00727B71"/>
    <w:rsid w:val="0074396B"/>
    <w:rsid w:val="0075135F"/>
    <w:rsid w:val="00762B0A"/>
    <w:rsid w:val="00771430"/>
    <w:rsid w:val="00773B55"/>
    <w:rsid w:val="00775FAB"/>
    <w:rsid w:val="00793A61"/>
    <w:rsid w:val="00795C33"/>
    <w:rsid w:val="007A0634"/>
    <w:rsid w:val="007A3513"/>
    <w:rsid w:val="007A6EF2"/>
    <w:rsid w:val="007B2270"/>
    <w:rsid w:val="007B7776"/>
    <w:rsid w:val="007D53B8"/>
    <w:rsid w:val="007E3ED5"/>
    <w:rsid w:val="007E6A48"/>
    <w:rsid w:val="00814969"/>
    <w:rsid w:val="00836C58"/>
    <w:rsid w:val="00837845"/>
    <w:rsid w:val="008441EC"/>
    <w:rsid w:val="00844BE0"/>
    <w:rsid w:val="00856645"/>
    <w:rsid w:val="00877DF9"/>
    <w:rsid w:val="00881866"/>
    <w:rsid w:val="00891E7F"/>
    <w:rsid w:val="0089583E"/>
    <w:rsid w:val="00896D84"/>
    <w:rsid w:val="008B0736"/>
    <w:rsid w:val="008B34EC"/>
    <w:rsid w:val="008C13AE"/>
    <w:rsid w:val="008C5BA5"/>
    <w:rsid w:val="008D5F70"/>
    <w:rsid w:val="008E7124"/>
    <w:rsid w:val="009133B6"/>
    <w:rsid w:val="009228A8"/>
    <w:rsid w:val="00922FEE"/>
    <w:rsid w:val="00931918"/>
    <w:rsid w:val="00933DE1"/>
    <w:rsid w:val="009351AE"/>
    <w:rsid w:val="009462AE"/>
    <w:rsid w:val="00951353"/>
    <w:rsid w:val="009611DE"/>
    <w:rsid w:val="009644FE"/>
    <w:rsid w:val="0097688D"/>
    <w:rsid w:val="009927FA"/>
    <w:rsid w:val="009A0318"/>
    <w:rsid w:val="009B6802"/>
    <w:rsid w:val="009C02B2"/>
    <w:rsid w:val="009C0E13"/>
    <w:rsid w:val="009D1F58"/>
    <w:rsid w:val="009E431D"/>
    <w:rsid w:val="009E5DD5"/>
    <w:rsid w:val="009F1D05"/>
    <w:rsid w:val="00A02393"/>
    <w:rsid w:val="00A140BA"/>
    <w:rsid w:val="00A2082F"/>
    <w:rsid w:val="00A22E93"/>
    <w:rsid w:val="00A26C3C"/>
    <w:rsid w:val="00A433C5"/>
    <w:rsid w:val="00A449BD"/>
    <w:rsid w:val="00A506FC"/>
    <w:rsid w:val="00A574BC"/>
    <w:rsid w:val="00A63FF8"/>
    <w:rsid w:val="00A65926"/>
    <w:rsid w:val="00A705E5"/>
    <w:rsid w:val="00A9036B"/>
    <w:rsid w:val="00AC3BFD"/>
    <w:rsid w:val="00AC4FE1"/>
    <w:rsid w:val="00AC61DD"/>
    <w:rsid w:val="00AD1E40"/>
    <w:rsid w:val="00AD2564"/>
    <w:rsid w:val="00AD3439"/>
    <w:rsid w:val="00AD52FD"/>
    <w:rsid w:val="00AE35A9"/>
    <w:rsid w:val="00AE7865"/>
    <w:rsid w:val="00B03C4B"/>
    <w:rsid w:val="00B04640"/>
    <w:rsid w:val="00B102FD"/>
    <w:rsid w:val="00B27E6E"/>
    <w:rsid w:val="00B30C55"/>
    <w:rsid w:val="00B30EC8"/>
    <w:rsid w:val="00B315BE"/>
    <w:rsid w:val="00B33059"/>
    <w:rsid w:val="00B40D43"/>
    <w:rsid w:val="00B534BD"/>
    <w:rsid w:val="00B76733"/>
    <w:rsid w:val="00B800B2"/>
    <w:rsid w:val="00B80C5D"/>
    <w:rsid w:val="00B974E7"/>
    <w:rsid w:val="00BA13F0"/>
    <w:rsid w:val="00BA1F66"/>
    <w:rsid w:val="00BB7F38"/>
    <w:rsid w:val="00BC0777"/>
    <w:rsid w:val="00BC1B53"/>
    <w:rsid w:val="00BD52CC"/>
    <w:rsid w:val="00BD5A9B"/>
    <w:rsid w:val="00BF1FC0"/>
    <w:rsid w:val="00BF32F2"/>
    <w:rsid w:val="00C0590F"/>
    <w:rsid w:val="00C55CA4"/>
    <w:rsid w:val="00C6792E"/>
    <w:rsid w:val="00C74956"/>
    <w:rsid w:val="00C753E6"/>
    <w:rsid w:val="00C92B97"/>
    <w:rsid w:val="00CA46CB"/>
    <w:rsid w:val="00CD2221"/>
    <w:rsid w:val="00CD500D"/>
    <w:rsid w:val="00CE5570"/>
    <w:rsid w:val="00CE6F22"/>
    <w:rsid w:val="00CF27E0"/>
    <w:rsid w:val="00D12653"/>
    <w:rsid w:val="00D14D62"/>
    <w:rsid w:val="00D2433B"/>
    <w:rsid w:val="00D24796"/>
    <w:rsid w:val="00D4693B"/>
    <w:rsid w:val="00D50307"/>
    <w:rsid w:val="00D52C90"/>
    <w:rsid w:val="00D54B63"/>
    <w:rsid w:val="00D829D3"/>
    <w:rsid w:val="00D93196"/>
    <w:rsid w:val="00DA324F"/>
    <w:rsid w:val="00DA3E2D"/>
    <w:rsid w:val="00DA651B"/>
    <w:rsid w:val="00DC083C"/>
    <w:rsid w:val="00DC1F87"/>
    <w:rsid w:val="00DC471D"/>
    <w:rsid w:val="00DC5C67"/>
    <w:rsid w:val="00DD2706"/>
    <w:rsid w:val="00DD7E76"/>
    <w:rsid w:val="00DE01A8"/>
    <w:rsid w:val="00DE3528"/>
    <w:rsid w:val="00DF671D"/>
    <w:rsid w:val="00DF7D64"/>
    <w:rsid w:val="00E00300"/>
    <w:rsid w:val="00E15703"/>
    <w:rsid w:val="00E15BC2"/>
    <w:rsid w:val="00E26658"/>
    <w:rsid w:val="00E30141"/>
    <w:rsid w:val="00E534ED"/>
    <w:rsid w:val="00E64C08"/>
    <w:rsid w:val="00E66773"/>
    <w:rsid w:val="00E754DD"/>
    <w:rsid w:val="00E836BE"/>
    <w:rsid w:val="00E861DA"/>
    <w:rsid w:val="00E90F32"/>
    <w:rsid w:val="00E92A3B"/>
    <w:rsid w:val="00E93982"/>
    <w:rsid w:val="00E96144"/>
    <w:rsid w:val="00EA5E2D"/>
    <w:rsid w:val="00EA6E0E"/>
    <w:rsid w:val="00EB0BFF"/>
    <w:rsid w:val="00EC63E8"/>
    <w:rsid w:val="00ED11AF"/>
    <w:rsid w:val="00ED5C0B"/>
    <w:rsid w:val="00EF5E29"/>
    <w:rsid w:val="00F0280F"/>
    <w:rsid w:val="00F0408A"/>
    <w:rsid w:val="00F13572"/>
    <w:rsid w:val="00F23E56"/>
    <w:rsid w:val="00F35185"/>
    <w:rsid w:val="00F422E2"/>
    <w:rsid w:val="00F7588F"/>
    <w:rsid w:val="00F92FB8"/>
    <w:rsid w:val="00F96A4D"/>
    <w:rsid w:val="00FA1221"/>
    <w:rsid w:val="00FA2A10"/>
    <w:rsid w:val="00FB787E"/>
    <w:rsid w:val="00FC27D3"/>
    <w:rsid w:val="00FC7D98"/>
    <w:rsid w:val="00FD3285"/>
    <w:rsid w:val="00FE3D6F"/>
    <w:rsid w:val="00FF25AC"/>
    <w:rsid w:val="00FF650C"/>
    <w:rsid w:val="06FB78A3"/>
    <w:rsid w:val="14DB6943"/>
    <w:rsid w:val="154D0937"/>
    <w:rsid w:val="1BAB51AB"/>
    <w:rsid w:val="1C5E3FF8"/>
    <w:rsid w:val="1E7F3776"/>
    <w:rsid w:val="1FFD55EE"/>
    <w:rsid w:val="20B81D5F"/>
    <w:rsid w:val="245D6876"/>
    <w:rsid w:val="2D931A6C"/>
    <w:rsid w:val="30494873"/>
    <w:rsid w:val="32B80E78"/>
    <w:rsid w:val="32C72619"/>
    <w:rsid w:val="36A743DD"/>
    <w:rsid w:val="3DF22E95"/>
    <w:rsid w:val="41956B08"/>
    <w:rsid w:val="4599093E"/>
    <w:rsid w:val="4BE53228"/>
    <w:rsid w:val="62FD096A"/>
    <w:rsid w:val="648B40E9"/>
    <w:rsid w:val="6A9254CF"/>
    <w:rsid w:val="773665C3"/>
    <w:rsid w:val="7E72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1"/>
    <w:qFormat/>
    <w:uiPriority w:val="99"/>
    <w:pPr>
      <w:keepNext/>
      <w:keepLines/>
      <w:spacing w:before="120" w:after="120" w:line="360" w:lineRule="auto"/>
      <w:outlineLvl w:val="0"/>
    </w:pPr>
    <w:rPr>
      <w:rFonts w:eastAsia="黑体"/>
      <w:kern w:val="44"/>
      <w:szCs w:val="24"/>
    </w:rPr>
  </w:style>
  <w:style w:type="paragraph" w:styleId="3">
    <w:name w:val="heading 2"/>
    <w:basedOn w:val="1"/>
    <w:next w:val="1"/>
    <w:link w:val="12"/>
    <w:qFormat/>
    <w:uiPriority w:val="99"/>
    <w:pPr>
      <w:keepNext/>
      <w:keepLines/>
      <w:spacing w:before="120" w:after="120" w:line="360" w:lineRule="auto"/>
      <w:outlineLvl w:val="1"/>
    </w:pPr>
    <w:rPr>
      <w:rFonts w:ascii="Cambria" w:hAnsi="Cambria" w:eastAsia="黑体" w:cs="Cambria"/>
      <w:b/>
      <w:bCs/>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9"/>
    <w:rPr>
      <w:rFonts w:eastAsia="黑体"/>
      <w:kern w:val="44"/>
      <w:sz w:val="24"/>
      <w:szCs w:val="24"/>
    </w:rPr>
  </w:style>
  <w:style w:type="character" w:customStyle="1" w:styleId="12">
    <w:name w:val="标题 2 Char"/>
    <w:basedOn w:val="10"/>
    <w:link w:val="3"/>
    <w:qFormat/>
    <w:uiPriority w:val="99"/>
    <w:rPr>
      <w:rFonts w:ascii="Cambria" w:hAnsi="Cambria" w:eastAsia="黑体" w:cs="Cambria"/>
      <w:b/>
      <w:bCs/>
      <w:sz w:val="24"/>
    </w:rPr>
  </w:style>
  <w:style w:type="character" w:customStyle="1" w:styleId="13">
    <w:name w:val="页眉 Char"/>
    <w:basedOn w:val="10"/>
    <w:link w:val="6"/>
    <w:qFormat/>
    <w:uiPriority w:val="0"/>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10"/>
    <w:link w:val="4"/>
    <w:qFormat/>
    <w:uiPriority w:val="0"/>
    <w:rPr>
      <w:sz w:val="18"/>
      <w:szCs w:val="18"/>
    </w:rPr>
  </w:style>
  <w:style w:type="paragraph" w:customStyle="1" w:styleId="17">
    <w:name w:val="样式1"/>
    <w:basedOn w:val="1"/>
    <w:qFormat/>
    <w:uiPriority w:val="0"/>
  </w:style>
  <w:style w:type="paragraph" w:customStyle="1" w:styleId="18">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1648</Words>
  <Characters>9395</Characters>
  <Lines>78</Lines>
  <Paragraphs>22</Paragraphs>
  <TotalTime>682</TotalTime>
  <ScaleCrop>false</ScaleCrop>
  <LinksUpToDate>false</LinksUpToDate>
  <CharactersWithSpaces>11021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2021-06-08T15:30:00Z</dcterms:created>
  <dc:creator>China</dc:creator>
  <cp:lastModifiedBy>Y_Y_M</cp:lastModifiedBy>
  <dcterms:modified xsi:type="dcterms:W3CDTF">2023-10-20T08:13:04Z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4091B3457359482D8AA78937C0F82A91</vt:lpwstr>
  </property>
</Properties>
</file>