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惠州工程职业学院、惠州工程职业学院（中职部）贯通培养三二分段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畜牧兽医</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lang w:val="en-US" w:eastAsia="zh-CN"/>
        </w:rPr>
        <w:t>3</w:t>
      </w:r>
      <w:r>
        <w:rPr>
          <w:rFonts w:hint="eastAsia" w:ascii="宋体"/>
          <w:b/>
          <w:sz w:val="44"/>
          <w:szCs w:val="44"/>
        </w:rPr>
        <w:t>年</w:t>
      </w:r>
      <w:r>
        <w:rPr>
          <w:rFonts w:hint="eastAsia" w:ascii="宋体"/>
          <w:b/>
          <w:sz w:val="44"/>
          <w:szCs w:val="44"/>
          <w:lang w:val="en-US" w:eastAsia="zh-CN"/>
        </w:rPr>
        <w:t>5</w:t>
      </w:r>
      <w:r>
        <w:rPr>
          <w:rFonts w:hint="eastAsia" w:ascii="宋体"/>
          <w:b/>
          <w:sz w:val="44"/>
          <w:szCs w:val="44"/>
        </w:rPr>
        <w:t>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4"/>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asciiTheme="minorEastAsia" w:hAnsiTheme="minorEastAsia" w:eastAsiaTheme="minorEastAsia" w:cstheme="minorEastAsia"/>
                <w:sz w:val="24"/>
              </w:rPr>
            </w:pPr>
            <w:r>
              <w:rPr>
                <w:rFonts w:hint="eastAsia" w:ascii="宋体" w:hAnsi="宋体"/>
                <w:color w:val="000000"/>
                <w:sz w:val="28"/>
                <w:szCs w:val="28"/>
                <w:lang w:eastAsia="zh-CN"/>
              </w:rPr>
              <w:t>畜牧兽医</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asciiTheme="minorEastAsia" w:hAnsiTheme="minorEastAsia" w:eastAsiaTheme="minorEastAsia" w:cstheme="minorEastAsia"/>
                <w:sz w:val="24"/>
              </w:rPr>
            </w:pPr>
            <w:r>
              <w:rPr>
                <w:rFonts w:hint="eastAsia" w:ascii="宋体" w:hAnsi="宋体"/>
                <w:color w:val="000000"/>
                <w:sz w:val="28"/>
                <w:szCs w:val="28"/>
              </w:rPr>
              <w:t>610301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hint="default" w:asciiTheme="minorEastAsia" w:hAnsiTheme="minorEastAsia" w:eastAsiaTheme="minorEastAsia" w:cstheme="minorEastAsia"/>
                <w:sz w:val="24"/>
                <w:lang w:val="en-US" w:eastAsia="zh-CN"/>
              </w:rPr>
            </w:pPr>
            <w:r>
              <w:rPr>
                <w:rFonts w:hint="eastAsia" w:ascii="仿宋_GB2312" w:eastAsia="仿宋_GB2312"/>
                <w:sz w:val="28"/>
                <w:szCs w:val="28"/>
                <w:lang w:val="en-US" w:eastAsia="zh-CN"/>
              </w:rPr>
              <w:t>陈荣光</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asciiTheme="minorEastAsia" w:hAnsiTheme="minorEastAsia" w:eastAsiaTheme="minorEastAsia" w:cstheme="minorEastAsia"/>
                <w:sz w:val="24"/>
              </w:rPr>
            </w:pPr>
            <w:r>
              <w:rPr>
                <w:rFonts w:hint="eastAsia" w:ascii="仿宋_GB2312" w:eastAsia="仿宋_GB2312"/>
                <w:sz w:val="28"/>
                <w:szCs w:val="28"/>
                <w:lang w:eastAsia="zh-CN"/>
              </w:rPr>
              <w:t>阮凌暄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畜牧兽医专业</w:t>
            </w:r>
            <w:r>
              <w:rPr>
                <w:rFonts w:hint="eastAsia" w:asciiTheme="minorEastAsia" w:hAnsiTheme="minorEastAsia" w:eastAsiaTheme="minorEastAsia" w:cstheme="minorEastAsia"/>
                <w:sz w:val="24"/>
              </w:rPr>
              <w:t>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260</w:t>
            </w:r>
            <w:r>
              <w:rPr>
                <w:rFonts w:ascii="仿宋" w:hAnsi="仿宋" w:eastAsia="仿宋"/>
                <w:color w:val="000000"/>
                <w:sz w:val="24"/>
              </w:rPr>
              <w:t xml:space="preserve"> </w:t>
            </w:r>
            <w:r>
              <w:rPr>
                <w:rFonts w:hint="eastAsia" w:ascii="仿宋" w:hAnsi="仿宋" w:eastAsia="仿宋"/>
                <w:color w:val="000000"/>
                <w:sz w:val="24"/>
              </w:rPr>
              <w:t>，总学时</w:t>
            </w:r>
            <w:r>
              <w:rPr>
                <w:rFonts w:hint="eastAsia" w:ascii="仿宋" w:hAnsi="仿宋" w:eastAsia="仿宋"/>
                <w:color w:val="000000"/>
                <w:sz w:val="24"/>
                <w:lang w:val="en-US" w:eastAsia="zh-CN"/>
              </w:rPr>
              <w:t>5314</w:t>
            </w:r>
            <w:r>
              <w:rPr>
                <w:rFonts w:hint="eastAsia" w:ascii="仿宋" w:hAnsi="仿宋" w:eastAsia="仿宋"/>
                <w:color w:val="000000"/>
                <w:sz w:val="24"/>
              </w:rPr>
              <w:t>，实践学时占比</w:t>
            </w:r>
            <w:r>
              <w:rPr>
                <w:rFonts w:hint="eastAsia" w:ascii="仿宋" w:hAnsi="仿宋" w:eastAsia="仿宋"/>
                <w:color w:val="000000"/>
                <w:sz w:val="24"/>
                <w:lang w:val="en-US" w:eastAsia="zh-CN"/>
              </w:rPr>
              <w:t>61%</w:t>
            </w:r>
            <w:r>
              <w:rPr>
                <w:rFonts w:hint="eastAsia" w:ascii="仿宋" w:hAnsi="仿宋" w:eastAsia="仿宋"/>
                <w:color w:val="000000"/>
                <w:sz w:val="24"/>
              </w:rPr>
              <w:t>，公共基础课占比</w:t>
            </w:r>
            <w:r>
              <w:rPr>
                <w:rFonts w:hint="eastAsia" w:ascii="仿宋" w:hAnsi="仿宋" w:eastAsia="仿宋"/>
                <w:color w:val="000000"/>
                <w:sz w:val="24"/>
                <w:lang w:val="en-US" w:eastAsia="zh-CN"/>
              </w:rPr>
              <w:t>28.4%</w:t>
            </w:r>
            <w:r>
              <w:rPr>
                <w:rFonts w:hint="eastAsia" w:ascii="仿宋" w:hAnsi="仿宋" w:eastAsia="仿宋"/>
                <w:color w:val="000000"/>
                <w:sz w:val="24"/>
              </w:rPr>
              <w:t>，选修课占比</w:t>
            </w:r>
            <w:r>
              <w:rPr>
                <w:rFonts w:hint="eastAsia" w:ascii="仿宋" w:hAnsi="仿宋" w:eastAsia="仿宋"/>
                <w:color w:val="000000"/>
                <w:sz w:val="24"/>
                <w:lang w:val="en-US" w:eastAsia="zh-CN"/>
              </w:rPr>
              <w:t>14.3%</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3"/>
          </w:pP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TOC \o "1-3" \h \z \u </w:instrText>
          </w:r>
          <w:r>
            <w:fldChar w:fldCharType="separate"/>
          </w:r>
          <w:r>
            <w:fldChar w:fldCharType="begin"/>
          </w:r>
          <w:r>
            <w:instrText xml:space="preserve"> HYPERLINK \l "_Toc105440140" </w:instrText>
          </w:r>
          <w:r>
            <w:fldChar w:fldCharType="separate"/>
          </w:r>
          <w:r>
            <w:rPr>
              <w:rStyle w:val="19"/>
              <w:rFonts w:ascii="黑体" w:hAnsi="黑体" w:eastAsia="黑体"/>
              <w:sz w:val="28"/>
              <w:szCs w:val="28"/>
            </w:rPr>
            <w:t>一、专业名称及代码</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3</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"_Toc105440141" </w:instrText>
          </w:r>
          <w:r>
            <w:fldChar w:fldCharType="separate"/>
          </w:r>
          <w:r>
            <w:rPr>
              <w:rStyle w:val="19"/>
              <w:rFonts w:ascii="黑体" w:hAnsi="黑体" w:eastAsia="黑体"/>
              <w:sz w:val="28"/>
              <w:szCs w:val="28"/>
            </w:rPr>
            <w:t>二、入学要求</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3</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"_Toc105440142" </w:instrText>
          </w:r>
          <w:r>
            <w:fldChar w:fldCharType="separate"/>
          </w:r>
          <w:r>
            <w:rPr>
              <w:rStyle w:val="19"/>
              <w:rFonts w:ascii="黑体" w:hAnsi="黑体" w:eastAsia="黑体"/>
              <w:sz w:val="28"/>
              <w:szCs w:val="28"/>
            </w:rPr>
            <w:t>三、修业年限</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3</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"_Toc105440143" </w:instrText>
          </w:r>
          <w:r>
            <w:fldChar w:fldCharType="separate"/>
          </w:r>
          <w:r>
            <w:rPr>
              <w:rStyle w:val="19"/>
              <w:rFonts w:ascii="黑体" w:hAnsi="黑体" w:eastAsia="黑体"/>
              <w:sz w:val="28"/>
              <w:szCs w:val="28"/>
            </w:rPr>
            <w:t>四、职业面向</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4</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"_Toc105440144" </w:instrText>
          </w:r>
          <w:r>
            <w:fldChar w:fldCharType="separate"/>
          </w:r>
          <w:r>
            <w:rPr>
              <w:rStyle w:val="19"/>
              <w:rFonts w:ascii="黑体" w:hAnsi="黑体" w:eastAsia="黑体"/>
              <w:sz w:val="28"/>
              <w:szCs w:val="28"/>
            </w:rPr>
            <w:t>五、培养目标与培养规格</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5</w:t>
          </w:r>
        </w:p>
        <w:p>
          <w:pPr>
            <w:pStyle w:val="12"/>
            <w:tabs>
              <w:tab w:val="right" w:leader="dot" w:pos="8296"/>
            </w:tabs>
            <w:spacing w:line="440" w:lineRule="exact"/>
            <w:rPr>
              <w:rFonts w:hint="eastAsia" w:ascii="宋体" w:hAnsi="宋体" w:eastAsia="宋体"/>
              <w:sz w:val="24"/>
              <w:lang w:val="en-US" w:eastAsia="zh-CN"/>
            </w:rPr>
          </w:pPr>
          <w:r>
            <w:fldChar w:fldCharType="begin"/>
          </w:r>
          <w:r>
            <w:instrText xml:space="preserve"> HYPERLINK \l "_Toc105440145" </w:instrText>
          </w:r>
          <w:r>
            <w:fldChar w:fldCharType="separate"/>
          </w:r>
          <w:r>
            <w:rPr>
              <w:rStyle w:val="19"/>
              <w:rFonts w:ascii="宋体" w:hAnsi="宋体"/>
              <w:sz w:val="24"/>
            </w:rPr>
            <w:t>（一）培养目标</w:t>
          </w:r>
          <w:r>
            <w:rPr>
              <w:rFonts w:ascii="宋体" w:hAnsi="宋体"/>
              <w:sz w:val="24"/>
            </w:rPr>
            <w:tab/>
          </w:r>
          <w:r>
            <w:rPr>
              <w:rFonts w:hint="eastAsia" w:ascii="宋体" w:hAnsi="宋体"/>
              <w:sz w:val="24"/>
              <w:lang w:val="en-US" w:eastAsia="zh-CN"/>
            </w:rPr>
            <w:t>0</w:t>
          </w:r>
          <w:r>
            <w:rPr>
              <w:rFonts w:ascii="宋体" w:hAnsi="宋体"/>
              <w:sz w:val="24"/>
            </w:rPr>
            <w:fldChar w:fldCharType="end"/>
          </w:r>
          <w:r>
            <w:rPr>
              <w:rFonts w:hint="eastAsia" w:ascii="宋体" w:hAnsi="宋体"/>
              <w:sz w:val="24"/>
              <w:lang w:val="en-US" w:eastAsia="zh-CN"/>
            </w:rPr>
            <w:t>5</w:t>
          </w:r>
        </w:p>
        <w:p>
          <w:pPr>
            <w:pStyle w:val="12"/>
            <w:tabs>
              <w:tab w:val="right" w:leader="dot" w:pos="8296"/>
            </w:tabs>
            <w:spacing w:line="440" w:lineRule="exact"/>
            <w:rPr>
              <w:rFonts w:hint="eastAsia" w:ascii="宋体" w:hAnsi="宋体" w:eastAsia="宋体"/>
              <w:sz w:val="24"/>
              <w:lang w:val="en-US" w:eastAsia="zh-CN"/>
            </w:rPr>
          </w:pPr>
          <w:r>
            <w:fldChar w:fldCharType="begin"/>
          </w:r>
          <w:r>
            <w:instrText xml:space="preserve"> HYPERLINK \l "_Toc105440146" </w:instrText>
          </w:r>
          <w:r>
            <w:fldChar w:fldCharType="separate"/>
          </w:r>
          <w:r>
            <w:rPr>
              <w:rStyle w:val="19"/>
              <w:rFonts w:ascii="宋体" w:hAnsi="宋体"/>
              <w:sz w:val="24"/>
            </w:rPr>
            <w:t>（二）培养规格</w:t>
          </w:r>
          <w:r>
            <w:rPr>
              <w:rFonts w:ascii="宋体" w:hAnsi="宋体"/>
              <w:sz w:val="24"/>
            </w:rPr>
            <w:tab/>
          </w:r>
          <w:r>
            <w:rPr>
              <w:rFonts w:hint="eastAsia" w:ascii="宋体" w:hAnsi="宋体"/>
              <w:sz w:val="24"/>
              <w:lang w:val="en-US" w:eastAsia="zh-CN"/>
            </w:rPr>
            <w:t>0</w:t>
          </w:r>
          <w:r>
            <w:rPr>
              <w:rFonts w:ascii="宋体" w:hAnsi="宋体"/>
              <w:sz w:val="24"/>
            </w:rPr>
            <w:fldChar w:fldCharType="end"/>
          </w:r>
          <w:r>
            <w:rPr>
              <w:rFonts w:hint="eastAsia" w:ascii="宋体" w:hAnsi="宋体"/>
              <w:sz w:val="24"/>
              <w:lang w:val="en-US" w:eastAsia="zh-CN"/>
            </w:rPr>
            <w:t>7</w:t>
          </w:r>
        </w:p>
        <w:p>
          <w:pPr>
            <w:pStyle w:val="11"/>
            <w:tabs>
              <w:tab w:val="right" w:leader="dot" w:pos="8296"/>
            </w:tabs>
            <w:spacing w:line="440" w:lineRule="exact"/>
            <w:rPr>
              <w:rStyle w:val="19"/>
              <w:rFonts w:ascii="宋体" w:hAnsi="宋体"/>
              <w:bCs/>
              <w:sz w:val="24"/>
            </w:rPr>
          </w:pPr>
          <w:r>
            <w:fldChar w:fldCharType="begin"/>
          </w:r>
          <w:r>
            <w:instrText xml:space="preserve"> HYPERLINK \l "_Toc105440147" </w:instrText>
          </w:r>
          <w:r>
            <w:fldChar w:fldCharType="separate"/>
          </w:r>
          <w:r>
            <w:rPr>
              <w:rStyle w:val="19"/>
              <w:rFonts w:ascii="黑体" w:hAnsi="黑体" w:eastAsia="黑体"/>
              <w:sz w:val="28"/>
              <w:szCs w:val="28"/>
            </w:rPr>
            <w:t>六、课程设置及要求</w:t>
          </w:r>
          <w:r>
            <w:rPr>
              <w:rFonts w:ascii="黑体" w:hAnsi="黑体" w:eastAsia="黑体"/>
              <w:sz w:val="28"/>
              <w:szCs w:val="28"/>
            </w:rPr>
            <w:tab/>
          </w:r>
          <w:r>
            <w:rPr>
              <w:rFonts w:hint="eastAsia" w:ascii="黑体" w:hAnsi="黑体" w:eastAsia="黑体"/>
              <w:sz w:val="28"/>
              <w:szCs w:val="28"/>
              <w:lang w:val="en-US" w:eastAsia="zh-CN"/>
            </w:rPr>
            <w:t>0</w:t>
          </w:r>
          <w:r>
            <w:rPr>
              <w:rFonts w:ascii="黑体" w:hAnsi="黑体" w:eastAsia="黑体"/>
              <w:sz w:val="28"/>
              <w:szCs w:val="28"/>
            </w:rPr>
            <w:fldChar w:fldCharType="end"/>
          </w:r>
          <w:r>
            <w:rPr>
              <w:rFonts w:hint="eastAsia" w:ascii="黑体" w:hAnsi="黑体" w:eastAsia="黑体"/>
              <w:sz w:val="28"/>
              <w:szCs w:val="28"/>
              <w:lang w:val="en-US" w:eastAsia="zh-CN"/>
            </w:rPr>
            <w:t>9</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"_Toc105440151" </w:instrText>
          </w:r>
          <w:r>
            <w:fldChar w:fldCharType="separate"/>
          </w:r>
          <w:r>
            <w:rPr>
              <w:rStyle w:val="19"/>
              <w:rFonts w:ascii="黑体" w:hAnsi="黑体" w:eastAsia="黑体"/>
              <w:sz w:val="28"/>
              <w:szCs w:val="28"/>
            </w:rPr>
            <w:t>七、教学进程总体安排</w:t>
          </w:r>
          <w:r>
            <w:rPr>
              <w:rFonts w:ascii="黑体" w:hAnsi="黑体" w:eastAsia="黑体"/>
              <w:sz w:val="28"/>
              <w:szCs w:val="28"/>
            </w:rPr>
            <w:tab/>
          </w:r>
          <w:r>
            <w:rPr>
              <w:rFonts w:hint="eastAsia" w:ascii="黑体" w:hAnsi="黑体" w:eastAsia="黑体"/>
              <w:sz w:val="28"/>
              <w:szCs w:val="28"/>
              <w:lang w:val="en-US" w:eastAsia="zh-CN"/>
            </w:rPr>
            <w:t>2</w:t>
          </w:r>
          <w:r>
            <w:rPr>
              <w:rFonts w:ascii="黑体" w:hAnsi="黑体" w:eastAsia="黑体"/>
              <w:sz w:val="28"/>
              <w:szCs w:val="28"/>
            </w:rPr>
            <w:fldChar w:fldCharType="end"/>
          </w:r>
          <w:r>
            <w:rPr>
              <w:rFonts w:hint="eastAsia" w:ascii="黑体" w:hAnsi="黑体" w:eastAsia="黑体"/>
              <w:sz w:val="28"/>
              <w:szCs w:val="28"/>
              <w:lang w:val="en-US" w:eastAsia="zh-CN"/>
            </w:rPr>
            <w:t>8</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"_Toc105440152" </w:instrText>
          </w:r>
          <w:r>
            <w:fldChar w:fldCharType="separate"/>
          </w:r>
          <w:r>
            <w:rPr>
              <w:rStyle w:val="19"/>
              <w:rFonts w:ascii="宋体" w:hAnsi="宋体"/>
              <w:bCs/>
              <w:sz w:val="24"/>
            </w:rPr>
            <w:t>（一）教学设计时间分配</w:t>
          </w:r>
          <w:r>
            <w:rPr>
              <w:rStyle w:val="19"/>
              <w:rFonts w:ascii="宋体" w:hAnsi="宋体"/>
              <w:bCs/>
              <w:sz w:val="24"/>
            </w:rPr>
            <w:tab/>
          </w:r>
          <w:r>
            <w:rPr>
              <w:rStyle w:val="19"/>
              <w:rFonts w:hint="eastAsia" w:ascii="宋体" w:hAnsi="宋体"/>
              <w:bCs/>
              <w:sz w:val="24"/>
              <w:lang w:val="en-US" w:eastAsia="zh-CN"/>
            </w:rPr>
            <w:t>2</w:t>
          </w:r>
          <w:r>
            <w:rPr>
              <w:rStyle w:val="19"/>
              <w:rFonts w:ascii="宋体" w:hAnsi="宋体"/>
              <w:bCs/>
              <w:sz w:val="24"/>
            </w:rPr>
            <w:fldChar w:fldCharType="end"/>
          </w:r>
          <w:r>
            <w:rPr>
              <w:rStyle w:val="19"/>
              <w:rFonts w:hint="eastAsia" w:ascii="宋体" w:hAnsi="宋体"/>
              <w:bCs/>
              <w:sz w:val="24"/>
              <w:lang w:val="en-US" w:eastAsia="zh-CN"/>
            </w:rPr>
            <w:t>8</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"_Toc105440153" </w:instrText>
          </w:r>
          <w:r>
            <w:fldChar w:fldCharType="separate"/>
          </w:r>
          <w:r>
            <w:rPr>
              <w:rStyle w:val="19"/>
              <w:rFonts w:ascii="宋体" w:hAnsi="宋体"/>
              <w:bCs/>
              <w:sz w:val="24"/>
            </w:rPr>
            <w:t>（二）课程结构表</w:t>
          </w:r>
          <w:r>
            <w:rPr>
              <w:rStyle w:val="19"/>
              <w:rFonts w:ascii="宋体" w:hAnsi="宋体"/>
              <w:bCs/>
              <w:sz w:val="24"/>
            </w:rPr>
            <w:tab/>
          </w:r>
          <w:r>
            <w:rPr>
              <w:rStyle w:val="19"/>
              <w:rFonts w:hint="eastAsia" w:ascii="宋体" w:hAnsi="宋体"/>
              <w:bCs/>
              <w:sz w:val="24"/>
              <w:lang w:val="en-US" w:eastAsia="zh-CN"/>
            </w:rPr>
            <w:t>2</w:t>
          </w:r>
          <w:r>
            <w:rPr>
              <w:rStyle w:val="19"/>
              <w:rFonts w:ascii="宋体" w:hAnsi="宋体"/>
              <w:bCs/>
              <w:sz w:val="24"/>
            </w:rPr>
            <w:fldChar w:fldCharType="end"/>
          </w:r>
          <w:r>
            <w:rPr>
              <w:rStyle w:val="19"/>
              <w:rFonts w:hint="eastAsia" w:ascii="宋体" w:hAnsi="宋体"/>
              <w:bCs/>
              <w:sz w:val="24"/>
              <w:lang w:val="en-US" w:eastAsia="zh-CN"/>
            </w:rPr>
            <w:t>8</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"_Toc105440154" </w:instrText>
          </w:r>
          <w:r>
            <w:fldChar w:fldCharType="separate"/>
          </w:r>
          <w:r>
            <w:rPr>
              <w:rStyle w:val="19"/>
              <w:rFonts w:ascii="宋体" w:hAnsi="宋体"/>
              <w:bCs/>
              <w:sz w:val="24"/>
            </w:rPr>
            <w:t>（三）教学进程计划表</w:t>
          </w:r>
          <w:r>
            <w:rPr>
              <w:rStyle w:val="19"/>
              <w:rFonts w:ascii="宋体" w:hAnsi="宋体"/>
              <w:bCs/>
              <w:sz w:val="24"/>
            </w:rPr>
            <w:tab/>
          </w:r>
          <w:r>
            <w:rPr>
              <w:rStyle w:val="19"/>
              <w:rFonts w:hint="eastAsia" w:ascii="宋体" w:hAnsi="宋体"/>
              <w:bCs/>
              <w:sz w:val="24"/>
              <w:lang w:val="en-US" w:eastAsia="zh-CN"/>
            </w:rPr>
            <w:t>2</w:t>
          </w:r>
          <w:r>
            <w:rPr>
              <w:rStyle w:val="19"/>
              <w:rFonts w:ascii="宋体" w:hAnsi="宋体"/>
              <w:bCs/>
              <w:sz w:val="24"/>
            </w:rPr>
            <w:fldChar w:fldCharType="end"/>
          </w:r>
          <w:r>
            <w:rPr>
              <w:rStyle w:val="19"/>
              <w:rFonts w:hint="eastAsia" w:ascii="宋体" w:hAnsi="宋体"/>
              <w:bCs/>
              <w:sz w:val="24"/>
              <w:lang w:val="en-US" w:eastAsia="zh-CN"/>
            </w:rPr>
            <w:t>9</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"_Toc105440155" </w:instrText>
          </w:r>
          <w:r>
            <w:fldChar w:fldCharType="separate"/>
          </w:r>
          <w:r>
            <w:rPr>
              <w:rStyle w:val="19"/>
              <w:rFonts w:ascii="宋体" w:hAnsi="宋体"/>
              <w:bCs/>
              <w:sz w:val="24"/>
            </w:rPr>
            <w:t>（四）毕业作品及要求</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0</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"_Toc105440156" </w:instrText>
          </w:r>
          <w:r>
            <w:fldChar w:fldCharType="separate"/>
          </w:r>
          <w:r>
            <w:rPr>
              <w:rStyle w:val="19"/>
              <w:rFonts w:ascii="黑体" w:hAnsi="黑体" w:eastAsia="黑体"/>
              <w:sz w:val="28"/>
              <w:szCs w:val="28"/>
            </w:rPr>
            <w:t>八、实施保障</w:t>
          </w:r>
          <w:r>
            <w:rPr>
              <w:rFonts w:ascii="黑体" w:hAnsi="黑体" w:eastAsia="黑体"/>
              <w:sz w:val="28"/>
              <w:szCs w:val="28"/>
            </w:rPr>
            <w:tab/>
          </w:r>
          <w:r>
            <w:rPr>
              <w:rFonts w:hint="eastAsia" w:ascii="黑体" w:hAnsi="黑体" w:eastAsia="黑体"/>
              <w:sz w:val="28"/>
              <w:szCs w:val="28"/>
              <w:lang w:val="en-US" w:eastAsia="zh-CN"/>
            </w:rPr>
            <w:t>3</w:t>
          </w:r>
          <w:r>
            <w:rPr>
              <w:rFonts w:ascii="黑体" w:hAnsi="黑体" w:eastAsia="黑体"/>
              <w:sz w:val="28"/>
              <w:szCs w:val="28"/>
            </w:rPr>
            <w:fldChar w:fldCharType="end"/>
          </w:r>
          <w:r>
            <w:rPr>
              <w:rFonts w:hint="eastAsia" w:ascii="黑体" w:hAnsi="黑体" w:eastAsia="黑体"/>
              <w:sz w:val="28"/>
              <w:szCs w:val="28"/>
              <w:lang w:val="en-US" w:eastAsia="zh-CN"/>
            </w:rPr>
            <w:t>0</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"_Toc105440157" </w:instrText>
          </w:r>
          <w:r>
            <w:fldChar w:fldCharType="separate"/>
          </w:r>
          <w:r>
            <w:rPr>
              <w:rStyle w:val="19"/>
              <w:rFonts w:ascii="宋体" w:hAnsi="宋体"/>
              <w:bCs/>
              <w:sz w:val="24"/>
            </w:rPr>
            <w:t>（一）师资队伍</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0</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"_Toc105440158" </w:instrText>
          </w:r>
          <w:r>
            <w:fldChar w:fldCharType="separate"/>
          </w:r>
          <w:r>
            <w:rPr>
              <w:rStyle w:val="19"/>
              <w:rFonts w:ascii="宋体" w:hAnsi="宋体"/>
              <w:bCs/>
              <w:sz w:val="24"/>
            </w:rPr>
            <w:t>（二）教学设施</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0</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"_Toc105440159" </w:instrText>
          </w:r>
          <w:r>
            <w:fldChar w:fldCharType="separate"/>
          </w:r>
          <w:r>
            <w:rPr>
              <w:rStyle w:val="19"/>
              <w:rFonts w:ascii="宋体" w:hAnsi="宋体"/>
              <w:bCs/>
              <w:sz w:val="24"/>
            </w:rPr>
            <w:t>（三）教学资源</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2</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"_Toc105440160" </w:instrText>
          </w:r>
          <w:r>
            <w:fldChar w:fldCharType="separate"/>
          </w:r>
          <w:r>
            <w:rPr>
              <w:rStyle w:val="19"/>
              <w:rFonts w:ascii="宋体" w:hAnsi="宋体"/>
              <w:bCs/>
              <w:sz w:val="24"/>
            </w:rPr>
            <w:t>（四）教学方法</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2</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"_Toc105440161" </w:instrText>
          </w:r>
          <w:r>
            <w:fldChar w:fldCharType="separate"/>
          </w:r>
          <w:r>
            <w:rPr>
              <w:rStyle w:val="19"/>
              <w:rFonts w:ascii="宋体" w:hAnsi="宋体"/>
              <w:bCs/>
              <w:sz w:val="24"/>
            </w:rPr>
            <w:t>（五）学习评价</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5</w:t>
          </w:r>
        </w:p>
        <w:p>
          <w:pPr>
            <w:pStyle w:val="12"/>
            <w:tabs>
              <w:tab w:val="right" w:leader="dot" w:pos="8296"/>
            </w:tabs>
            <w:spacing w:line="440" w:lineRule="exact"/>
            <w:rPr>
              <w:rStyle w:val="19"/>
              <w:rFonts w:hint="eastAsia" w:ascii="宋体" w:hAnsi="宋体" w:eastAsia="宋体"/>
              <w:bCs/>
              <w:sz w:val="24"/>
              <w:lang w:val="en-US" w:eastAsia="zh-CN"/>
            </w:rPr>
          </w:pPr>
          <w:r>
            <w:fldChar w:fldCharType="begin"/>
          </w:r>
          <w:r>
            <w:instrText xml:space="preserve"> HYPERLINK \l "_Toc105440162" </w:instrText>
          </w:r>
          <w:r>
            <w:fldChar w:fldCharType="separate"/>
          </w:r>
          <w:r>
            <w:rPr>
              <w:rStyle w:val="19"/>
              <w:rFonts w:ascii="宋体" w:hAnsi="宋体"/>
              <w:bCs/>
              <w:sz w:val="24"/>
            </w:rPr>
            <w:t>（六）质量管理</w:t>
          </w:r>
          <w:r>
            <w:rPr>
              <w:rStyle w:val="19"/>
              <w:rFonts w:ascii="宋体" w:hAnsi="宋体"/>
              <w:bCs/>
              <w:sz w:val="24"/>
            </w:rPr>
            <w:tab/>
          </w:r>
          <w:r>
            <w:rPr>
              <w:rStyle w:val="19"/>
              <w:rFonts w:hint="eastAsia" w:ascii="宋体" w:hAnsi="宋体"/>
              <w:bCs/>
              <w:sz w:val="24"/>
              <w:lang w:val="en-US" w:eastAsia="zh-CN"/>
            </w:rPr>
            <w:t>3</w:t>
          </w:r>
          <w:r>
            <w:rPr>
              <w:rStyle w:val="19"/>
              <w:rFonts w:ascii="宋体" w:hAnsi="宋体"/>
              <w:bCs/>
              <w:sz w:val="24"/>
            </w:rPr>
            <w:fldChar w:fldCharType="end"/>
          </w:r>
          <w:r>
            <w:rPr>
              <w:rStyle w:val="19"/>
              <w:rFonts w:hint="eastAsia" w:ascii="宋体" w:hAnsi="宋体"/>
              <w:bCs/>
              <w:sz w:val="24"/>
              <w:lang w:val="en-US" w:eastAsia="zh-CN"/>
            </w:rPr>
            <w:t>6</w:t>
          </w:r>
        </w:p>
        <w:p>
          <w:pPr>
            <w:pStyle w:val="11"/>
            <w:tabs>
              <w:tab w:val="right" w:leader="dot" w:pos="8296"/>
            </w:tabs>
            <w:spacing w:line="440" w:lineRule="exact"/>
            <w:rPr>
              <w:rFonts w:hint="eastAsia" w:ascii="黑体" w:hAnsi="黑体" w:eastAsia="黑体" w:cstheme="minorBidi"/>
              <w:sz w:val="28"/>
              <w:szCs w:val="28"/>
              <w:lang w:val="en-US" w:eastAsia="zh-CN"/>
            </w:rPr>
          </w:pPr>
          <w:r>
            <w:fldChar w:fldCharType="begin"/>
          </w:r>
          <w:r>
            <w:instrText xml:space="preserve"> HYPERLINK \l "_Toc105440163" </w:instrText>
          </w:r>
          <w:r>
            <w:fldChar w:fldCharType="separate"/>
          </w:r>
          <w:r>
            <w:rPr>
              <w:rStyle w:val="19"/>
              <w:rFonts w:ascii="黑体" w:hAnsi="黑体" w:eastAsia="黑体"/>
              <w:sz w:val="28"/>
              <w:szCs w:val="28"/>
            </w:rPr>
            <w:t>九、毕业要求</w:t>
          </w:r>
          <w:r>
            <w:rPr>
              <w:rFonts w:ascii="黑体" w:hAnsi="黑体" w:eastAsia="黑体"/>
              <w:sz w:val="28"/>
              <w:szCs w:val="28"/>
            </w:rPr>
            <w:tab/>
          </w:r>
          <w:r>
            <w:rPr>
              <w:rFonts w:hint="eastAsia" w:ascii="黑体" w:hAnsi="黑体" w:eastAsia="黑体"/>
              <w:sz w:val="28"/>
              <w:szCs w:val="28"/>
              <w:lang w:val="en-US" w:eastAsia="zh-CN"/>
            </w:rPr>
            <w:t>3</w:t>
          </w:r>
          <w:r>
            <w:rPr>
              <w:rFonts w:ascii="黑体" w:hAnsi="黑体" w:eastAsia="黑体"/>
              <w:sz w:val="28"/>
              <w:szCs w:val="28"/>
            </w:rPr>
            <w:fldChar w:fldCharType="end"/>
          </w:r>
          <w:r>
            <w:rPr>
              <w:rFonts w:hint="eastAsia" w:ascii="黑体" w:hAnsi="黑体" w:eastAsia="黑体"/>
              <w:sz w:val="28"/>
              <w:szCs w:val="28"/>
              <w:lang w:val="en-US" w:eastAsia="zh-CN"/>
            </w:rPr>
            <w:t>8</w:t>
          </w:r>
        </w:p>
        <w:p>
          <w:pPr>
            <w:pStyle w:val="11"/>
            <w:tabs>
              <w:tab w:val="right" w:leader="dot" w:pos="8296"/>
            </w:tabs>
            <w:spacing w:line="440" w:lineRule="exact"/>
            <w:rPr>
              <w:rFonts w:hint="eastAsia" w:eastAsia="黑体" w:asciiTheme="minorHAnsi" w:hAnsiTheme="minorHAnsi" w:cstheme="minorBidi"/>
              <w:szCs w:val="22"/>
              <w:lang w:val="en-US" w:eastAsia="zh-CN"/>
            </w:rPr>
          </w:pPr>
          <w:r>
            <w:fldChar w:fldCharType="begin"/>
          </w:r>
          <w:r>
            <w:instrText xml:space="preserve"> HYPERLINK \l "_Toc105440164" </w:instrText>
          </w:r>
          <w:r>
            <w:fldChar w:fldCharType="separate"/>
          </w:r>
          <w:r>
            <w:rPr>
              <w:rStyle w:val="19"/>
              <w:rFonts w:ascii="黑体" w:hAnsi="黑体" w:eastAsia="黑体"/>
              <w:sz w:val="28"/>
              <w:szCs w:val="28"/>
            </w:rPr>
            <w:t>十、附录</w:t>
          </w:r>
          <w:r>
            <w:rPr>
              <w:rFonts w:ascii="黑体" w:hAnsi="黑体" w:eastAsia="黑体"/>
              <w:sz w:val="28"/>
              <w:szCs w:val="28"/>
            </w:rPr>
            <w:tab/>
          </w:r>
          <w:r>
            <w:rPr>
              <w:rFonts w:hint="eastAsia" w:ascii="黑体" w:hAnsi="黑体" w:eastAsia="黑体"/>
              <w:sz w:val="28"/>
              <w:szCs w:val="28"/>
              <w:lang w:val="en-US" w:eastAsia="zh-CN"/>
            </w:rPr>
            <w:t>3</w:t>
          </w:r>
          <w:r>
            <w:rPr>
              <w:rFonts w:ascii="黑体" w:hAnsi="黑体" w:eastAsia="黑体"/>
              <w:sz w:val="28"/>
              <w:szCs w:val="28"/>
            </w:rPr>
            <w:fldChar w:fldCharType="end"/>
          </w:r>
          <w:r>
            <w:rPr>
              <w:rFonts w:hint="eastAsia" w:ascii="黑体" w:hAnsi="黑体" w:eastAsia="黑体"/>
              <w:sz w:val="28"/>
              <w:szCs w:val="28"/>
              <w:lang w:val="en-US" w:eastAsia="zh-CN"/>
            </w:rPr>
            <w:t>9</w:t>
          </w:r>
        </w:p>
        <w:p>
          <w:r>
            <w:rPr>
              <w:b/>
              <w:bCs/>
              <w:lang w:val="zh-CN"/>
            </w:rPr>
            <w:fldChar w:fldCharType="end"/>
          </w:r>
        </w:p>
      </w:sdtContent>
    </w:sdt>
    <w:p>
      <w:pPr>
        <w:widowControl/>
        <w:rPr>
          <w:rFonts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ascii="宋体"/>
          <w:b/>
          <w:sz w:val="44"/>
          <w:szCs w:val="44"/>
        </w:rPr>
      </w:pPr>
      <w:r>
        <w:rPr>
          <w:rFonts w:hint="eastAsia" w:ascii="宋体"/>
          <w:b/>
          <w:sz w:val="44"/>
          <w:szCs w:val="44"/>
        </w:rPr>
        <w:t>惠州工程职业学院、惠州工程职业学院（中职部）贯通培养三二分段</w:t>
      </w:r>
      <w:r>
        <w:rPr>
          <w:rFonts w:hint="eastAsia" w:ascii="宋体"/>
          <w:b/>
          <w:sz w:val="44"/>
          <w:szCs w:val="44"/>
          <w:lang w:eastAsia="zh-CN"/>
        </w:rPr>
        <w:t>畜牧兽医</w:t>
      </w:r>
      <w:r>
        <w:rPr>
          <w:rFonts w:hint="eastAsia" w:ascii="宋体"/>
          <w:b/>
          <w:sz w:val="44"/>
          <w:szCs w:val="44"/>
        </w:rPr>
        <w:t>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一、专业名称及代码</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畜禽生产技术（610301）</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畜牧兽医（410303）</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二、入学要求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lang w:eastAsia="zh-CN"/>
        </w:rPr>
        <w:t>惠州工程职业学院中职部</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三、修业年限</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四、职业面向</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4"/>
        <w:tblpPr w:leftFromText="180" w:rightFromText="180" w:vertAnchor="text" w:horzAnchor="margin" w:tblpXSpec="center" w:tblpY="112"/>
        <w:tblW w:w="10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1065"/>
        <w:gridCol w:w="1665"/>
        <w:gridCol w:w="3075"/>
        <w:gridCol w:w="1680"/>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jc w:val="center"/>
        </w:trPr>
        <w:tc>
          <w:tcPr>
            <w:tcW w:w="1019"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所属专业大类（代码）</w:t>
            </w:r>
          </w:p>
        </w:tc>
        <w:tc>
          <w:tcPr>
            <w:tcW w:w="106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所属专业类（代码）</w:t>
            </w:r>
          </w:p>
        </w:tc>
        <w:tc>
          <w:tcPr>
            <w:tcW w:w="166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对应行业</w:t>
            </w:r>
          </w:p>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（代码）</w:t>
            </w:r>
          </w:p>
        </w:tc>
        <w:tc>
          <w:tcPr>
            <w:tcW w:w="307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主要职业类别</w:t>
            </w:r>
          </w:p>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（代码）</w:t>
            </w:r>
          </w:p>
        </w:tc>
        <w:tc>
          <w:tcPr>
            <w:tcW w:w="1680"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主要岗位类别（或技术领域）</w:t>
            </w:r>
          </w:p>
        </w:tc>
        <w:tc>
          <w:tcPr>
            <w:tcW w:w="1771"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6" w:hRule="exact"/>
          <w:jc w:val="center"/>
        </w:trPr>
        <w:tc>
          <w:tcPr>
            <w:tcW w:w="1019"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农林牧渔大类</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（51）</w:t>
            </w:r>
          </w:p>
        </w:tc>
        <w:tc>
          <w:tcPr>
            <w:tcW w:w="106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畜牧业类（5103）</w:t>
            </w:r>
          </w:p>
        </w:tc>
        <w:tc>
          <w:tcPr>
            <w:tcW w:w="166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畜牧业（03）</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农副食品加工业（13）</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医药制造业（27）</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专业技术服务业（74）</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其他服务业（82）</w:t>
            </w:r>
          </w:p>
        </w:tc>
        <w:tc>
          <w:tcPr>
            <w:tcW w:w="307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家畜饲养工（5-03-01-01）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家畜繁殖工（5-03-01-02）</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其他家畜饲养人员（5-03-01-99）</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家禽饲养工（5-03-02-01）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家禽繁殖工（5-03-02-02）</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动物疫病防治员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（5-03-05-01）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兽医化验员（5-03-05-02）</w:t>
            </w:r>
          </w:p>
          <w:p>
            <w:pPr>
              <w:spacing w:line="400" w:lineRule="exact"/>
              <w:jc w:val="left"/>
              <w:rPr>
                <w:rFonts w:hint="eastAsia" w:eastAsia="方正仿宋简体" w:cs="Tahoma"/>
                <w:bCs/>
                <w:color w:val="000000"/>
                <w:kern w:val="0"/>
                <w:szCs w:val="21"/>
              </w:rPr>
            </w:pPr>
          </w:p>
        </w:tc>
        <w:tc>
          <w:tcPr>
            <w:tcW w:w="1680"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1.</w:t>
            </w:r>
            <w:r>
              <w:rPr>
                <w:rFonts w:hint="eastAsia" w:eastAsia="方正仿宋简体" w:cs="Tahoma"/>
                <w:bCs/>
                <w:color w:val="000000"/>
                <w:kern w:val="0"/>
                <w:szCs w:val="21"/>
              </w:rPr>
              <w:t>家畜饲养员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2.</w:t>
            </w:r>
            <w:r>
              <w:rPr>
                <w:rFonts w:hint="eastAsia" w:eastAsia="方正仿宋简体" w:cs="Tahoma"/>
                <w:bCs/>
                <w:color w:val="000000"/>
                <w:kern w:val="0"/>
                <w:szCs w:val="21"/>
              </w:rPr>
              <w:t>动物疫病防治员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3.</w:t>
            </w:r>
            <w:r>
              <w:rPr>
                <w:rFonts w:hint="eastAsia" w:eastAsia="方正仿宋简体" w:cs="Tahoma"/>
                <w:bCs/>
                <w:color w:val="000000"/>
                <w:kern w:val="0"/>
                <w:szCs w:val="21"/>
              </w:rPr>
              <w:t>兽医化验员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4.</w:t>
            </w:r>
            <w:r>
              <w:rPr>
                <w:rFonts w:hint="eastAsia" w:eastAsia="方正仿宋简体" w:cs="Tahoma"/>
                <w:bCs/>
                <w:color w:val="000000"/>
                <w:kern w:val="0"/>
                <w:szCs w:val="21"/>
              </w:rPr>
              <w:t>动物检疫检验员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5.</w:t>
            </w:r>
            <w:r>
              <w:rPr>
                <w:rFonts w:hint="eastAsia" w:eastAsia="方正仿宋简体" w:cs="Tahoma"/>
                <w:bCs/>
                <w:color w:val="000000"/>
                <w:kern w:val="0"/>
                <w:szCs w:val="21"/>
              </w:rPr>
              <w:t>中兽医员</w:t>
            </w:r>
          </w:p>
          <w:p>
            <w:pPr>
              <w:spacing w:line="400" w:lineRule="exact"/>
              <w:jc w:val="left"/>
              <w:rPr>
                <w:rFonts w:hint="default" w:eastAsia="方正仿宋简体" w:cs="Tahoma"/>
                <w:bCs/>
                <w:color w:val="000000"/>
                <w:kern w:val="0"/>
                <w:szCs w:val="21"/>
                <w:lang w:val="en-US" w:eastAsia="zh-CN"/>
              </w:rPr>
            </w:pPr>
          </w:p>
        </w:tc>
        <w:tc>
          <w:tcPr>
            <w:tcW w:w="1771"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1.家畜饲养员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2.动物疫病防治员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3.兽医化验员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4.动物检疫检验员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5.中兽医员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6.家庭农场畜禽养殖1+X证书</w:t>
            </w: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4"/>
        <w:tblpPr w:leftFromText="180" w:rightFromText="180" w:vertAnchor="text" w:horzAnchor="margin" w:tblpXSpec="center" w:tblpY="112"/>
        <w:tblW w:w="10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1065"/>
        <w:gridCol w:w="1665"/>
        <w:gridCol w:w="3075"/>
        <w:gridCol w:w="1680"/>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jc w:val="center"/>
        </w:trPr>
        <w:tc>
          <w:tcPr>
            <w:tcW w:w="1019"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所属专业大类（代码）</w:t>
            </w:r>
          </w:p>
        </w:tc>
        <w:tc>
          <w:tcPr>
            <w:tcW w:w="106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所属专业类（代码）</w:t>
            </w:r>
          </w:p>
        </w:tc>
        <w:tc>
          <w:tcPr>
            <w:tcW w:w="166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对应行业</w:t>
            </w:r>
          </w:p>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（代码）</w:t>
            </w:r>
          </w:p>
        </w:tc>
        <w:tc>
          <w:tcPr>
            <w:tcW w:w="3075"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主要职业类别</w:t>
            </w:r>
          </w:p>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（代码）</w:t>
            </w:r>
          </w:p>
        </w:tc>
        <w:tc>
          <w:tcPr>
            <w:tcW w:w="1680"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主要岗位类别（或技术领域）</w:t>
            </w:r>
          </w:p>
        </w:tc>
        <w:tc>
          <w:tcPr>
            <w:tcW w:w="1771" w:type="dxa"/>
            <w:noWrap w:val="0"/>
            <w:vAlign w:val="center"/>
          </w:tcPr>
          <w:p>
            <w:pPr>
              <w:spacing w:line="400" w:lineRule="exact"/>
              <w:jc w:val="center"/>
              <w:rPr>
                <w:rFonts w:eastAsia="方正仿宋简体" w:cs="Tahoma"/>
                <w:bCs/>
                <w:color w:val="000000"/>
                <w:kern w:val="0"/>
                <w:szCs w:val="21"/>
              </w:rPr>
            </w:pPr>
            <w:r>
              <w:rPr>
                <w:rFonts w:hint="eastAsia" w:eastAsia="方正仿宋简体" w:cs="Tahoma"/>
                <w:bCs/>
                <w:color w:val="000000"/>
                <w:kern w:val="0"/>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6" w:hRule="exact"/>
          <w:jc w:val="center"/>
        </w:trPr>
        <w:tc>
          <w:tcPr>
            <w:tcW w:w="1019"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农林牧渔大类</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（51）</w:t>
            </w:r>
          </w:p>
        </w:tc>
        <w:tc>
          <w:tcPr>
            <w:tcW w:w="106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畜牧业类（5103）</w:t>
            </w:r>
          </w:p>
        </w:tc>
        <w:tc>
          <w:tcPr>
            <w:tcW w:w="166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畜牧业（03）</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农副食品加工业（13）</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医药制造业（27）</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专业技术服务业（74）</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其他服务业（82）</w:t>
            </w:r>
          </w:p>
        </w:tc>
        <w:tc>
          <w:tcPr>
            <w:tcW w:w="3075"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家畜饲养工（5-03-01-01）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家畜繁殖工（5-03-01-02）</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其他家畜饲养人员（5-03-01-99）</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家禽饲养工（5-03-02-01）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家禽繁殖工（5-03-02-02）</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动物疫病防治员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（5-03-05-01）</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兽医化验员（5-03-05-02）</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宠物医师</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（X5-03-05-07）</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宠物健康护理员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rPr>
              <w:t>（X4-07-99-08）</w:t>
            </w:r>
          </w:p>
        </w:tc>
        <w:tc>
          <w:tcPr>
            <w:tcW w:w="1680" w:type="dxa"/>
            <w:noWrap w:val="0"/>
            <w:vAlign w:val="center"/>
          </w:tcPr>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1.</w:t>
            </w:r>
            <w:r>
              <w:rPr>
                <w:rFonts w:hint="eastAsia" w:eastAsia="方正仿宋简体" w:cs="Tahoma"/>
                <w:bCs/>
                <w:color w:val="000000"/>
                <w:kern w:val="0"/>
                <w:szCs w:val="21"/>
              </w:rPr>
              <w:t>家畜饲养员</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2.</w:t>
            </w:r>
            <w:r>
              <w:rPr>
                <w:rFonts w:hint="eastAsia" w:eastAsia="方正仿宋简体" w:cs="Tahoma"/>
                <w:bCs/>
                <w:color w:val="000000"/>
                <w:kern w:val="0"/>
                <w:szCs w:val="21"/>
              </w:rPr>
              <w:t>动物检疫检验员</w:t>
            </w:r>
          </w:p>
          <w:p>
            <w:pPr>
              <w:spacing w:line="400" w:lineRule="exact"/>
              <w:jc w:val="left"/>
              <w:rPr>
                <w:rFonts w:hint="eastAsia" w:eastAsia="方正仿宋简体" w:cs="Tahoma"/>
                <w:bCs/>
                <w:color w:val="000000"/>
                <w:kern w:val="0"/>
                <w:szCs w:val="21"/>
                <w:lang w:eastAsia="zh-CN"/>
              </w:rPr>
            </w:pPr>
            <w:r>
              <w:rPr>
                <w:rFonts w:hint="eastAsia" w:eastAsia="方正仿宋简体" w:cs="Tahoma"/>
                <w:bCs/>
                <w:color w:val="000000"/>
                <w:kern w:val="0"/>
                <w:szCs w:val="21"/>
                <w:lang w:val="en-US" w:eastAsia="zh-CN"/>
              </w:rPr>
              <w:t>3.</w:t>
            </w:r>
            <w:r>
              <w:rPr>
                <w:rFonts w:hint="eastAsia" w:eastAsia="方正仿宋简体" w:cs="Tahoma"/>
                <w:bCs/>
                <w:color w:val="000000"/>
                <w:kern w:val="0"/>
                <w:szCs w:val="21"/>
                <w:lang w:eastAsia="zh-CN"/>
              </w:rPr>
              <w:t>动物性食品卫生检疫</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4.</w:t>
            </w:r>
            <w:r>
              <w:rPr>
                <w:rFonts w:hint="eastAsia" w:eastAsia="方正仿宋简体" w:cs="Tahoma"/>
                <w:bCs/>
                <w:color w:val="000000"/>
                <w:kern w:val="0"/>
                <w:szCs w:val="21"/>
              </w:rPr>
              <w:t>宠物医师</w:t>
            </w:r>
          </w:p>
          <w:p>
            <w:pPr>
              <w:spacing w:line="400" w:lineRule="exact"/>
              <w:jc w:val="left"/>
              <w:rPr>
                <w:rFonts w:hint="eastAsia" w:eastAsia="方正仿宋简体" w:cs="Tahoma"/>
                <w:bCs/>
                <w:color w:val="000000"/>
                <w:kern w:val="0"/>
                <w:szCs w:val="21"/>
                <w:lang w:eastAsia="zh-CN"/>
              </w:rPr>
            </w:pPr>
            <w:r>
              <w:rPr>
                <w:rFonts w:hint="eastAsia" w:eastAsia="方正仿宋简体" w:cs="Tahoma"/>
                <w:bCs/>
                <w:color w:val="000000"/>
                <w:kern w:val="0"/>
                <w:szCs w:val="21"/>
                <w:lang w:val="en-US" w:eastAsia="zh-CN"/>
              </w:rPr>
              <w:t>5.</w:t>
            </w:r>
            <w:r>
              <w:rPr>
                <w:rFonts w:hint="eastAsia" w:eastAsia="方正仿宋简体" w:cs="Tahoma"/>
                <w:bCs/>
                <w:color w:val="000000"/>
                <w:kern w:val="0"/>
                <w:szCs w:val="21"/>
              </w:rPr>
              <w:t>宠物</w:t>
            </w:r>
            <w:r>
              <w:rPr>
                <w:rFonts w:hint="eastAsia" w:eastAsia="方正仿宋简体" w:cs="Tahoma"/>
                <w:bCs/>
                <w:color w:val="000000"/>
                <w:kern w:val="0"/>
                <w:szCs w:val="21"/>
                <w:lang w:eastAsia="zh-CN"/>
              </w:rPr>
              <w:t>美容师</w:t>
            </w:r>
          </w:p>
          <w:p>
            <w:pPr>
              <w:spacing w:line="400" w:lineRule="exact"/>
              <w:jc w:val="left"/>
              <w:rPr>
                <w:rFonts w:hint="default" w:eastAsia="方正仿宋简体" w:cs="Tahoma"/>
                <w:bCs/>
                <w:color w:val="000000"/>
                <w:kern w:val="0"/>
                <w:szCs w:val="21"/>
                <w:lang w:val="en-US" w:eastAsia="zh-CN"/>
              </w:rPr>
            </w:pPr>
          </w:p>
        </w:tc>
        <w:tc>
          <w:tcPr>
            <w:tcW w:w="1771" w:type="dxa"/>
            <w:noWrap w:val="0"/>
            <w:vAlign w:val="center"/>
          </w:tcPr>
          <w:p>
            <w:pPr>
              <w:spacing w:line="400" w:lineRule="exact"/>
              <w:jc w:val="left"/>
              <w:rPr>
                <w:rFonts w:hint="eastAsia" w:eastAsia="方正仿宋简体" w:cs="Tahoma"/>
                <w:bCs/>
                <w:color w:val="000000"/>
                <w:kern w:val="0"/>
                <w:szCs w:val="21"/>
                <w:lang w:eastAsia="zh-CN"/>
              </w:rPr>
            </w:pPr>
            <w:r>
              <w:rPr>
                <w:rFonts w:hint="eastAsia" w:eastAsia="方正仿宋简体" w:cs="Tahoma"/>
                <w:bCs/>
                <w:color w:val="000000"/>
                <w:kern w:val="0"/>
                <w:szCs w:val="21"/>
                <w:lang w:val="en-US" w:eastAsia="zh-CN"/>
              </w:rPr>
              <w:t>1</w:t>
            </w:r>
            <w:r>
              <w:rPr>
                <w:rFonts w:hint="eastAsia" w:eastAsia="方正仿宋简体" w:cs="Tahoma"/>
                <w:bCs/>
                <w:color w:val="000000"/>
                <w:kern w:val="0"/>
                <w:szCs w:val="21"/>
              </w:rPr>
              <w:t>.</w:t>
            </w:r>
            <w:r>
              <w:rPr>
                <w:rFonts w:hint="eastAsia" w:eastAsia="方正仿宋简体" w:cs="Tahoma"/>
                <w:bCs/>
                <w:color w:val="000000"/>
                <w:kern w:val="0"/>
                <w:szCs w:val="21"/>
                <w:lang w:eastAsia="zh-CN"/>
              </w:rPr>
              <w:t>执业兽医师</w:t>
            </w:r>
          </w:p>
          <w:p>
            <w:pPr>
              <w:spacing w:line="400" w:lineRule="exact"/>
              <w:jc w:val="left"/>
              <w:rPr>
                <w:rFonts w:hint="eastAsia" w:eastAsia="方正仿宋简体" w:cs="Tahoma"/>
                <w:bCs/>
                <w:color w:val="000000"/>
                <w:kern w:val="0"/>
                <w:szCs w:val="21"/>
              </w:rPr>
            </w:pPr>
            <w:r>
              <w:rPr>
                <w:rFonts w:hint="eastAsia" w:eastAsia="方正仿宋简体" w:cs="Tahoma"/>
                <w:bCs/>
                <w:color w:val="000000"/>
                <w:kern w:val="0"/>
                <w:szCs w:val="21"/>
                <w:lang w:val="en-US" w:eastAsia="zh-CN"/>
              </w:rPr>
              <w:t>2</w:t>
            </w:r>
            <w:r>
              <w:rPr>
                <w:rFonts w:hint="eastAsia" w:eastAsia="方正仿宋简体" w:cs="Tahoma"/>
                <w:bCs/>
                <w:color w:val="000000"/>
                <w:kern w:val="0"/>
                <w:szCs w:val="21"/>
              </w:rPr>
              <w:t>.宠物健康护理员</w:t>
            </w:r>
          </w:p>
          <w:p>
            <w:pPr>
              <w:spacing w:line="400" w:lineRule="exact"/>
              <w:jc w:val="left"/>
              <w:rPr>
                <w:rFonts w:hint="eastAsia" w:eastAsia="方正仿宋简体" w:cs="Tahoma"/>
                <w:bCs/>
                <w:color w:val="000000"/>
                <w:kern w:val="0"/>
                <w:szCs w:val="21"/>
                <w:lang w:val="en-US" w:eastAsia="zh-CN"/>
              </w:rPr>
            </w:pPr>
            <w:r>
              <w:rPr>
                <w:rFonts w:hint="eastAsia" w:eastAsia="方正仿宋简体" w:cs="Tahoma"/>
                <w:bCs/>
                <w:color w:val="000000"/>
                <w:kern w:val="0"/>
                <w:szCs w:val="21"/>
                <w:lang w:val="en-US" w:eastAsia="zh-CN"/>
              </w:rPr>
              <w:t>3.家庭农场畜禽养殖1+X证书</w:t>
            </w:r>
          </w:p>
          <w:p>
            <w:pPr>
              <w:spacing w:line="400" w:lineRule="exact"/>
              <w:jc w:val="left"/>
              <w:rPr>
                <w:rFonts w:hint="default" w:eastAsia="方正仿宋简体" w:cs="Tahoma"/>
                <w:bCs/>
                <w:color w:val="000000"/>
                <w:kern w:val="0"/>
                <w:szCs w:val="21"/>
                <w:lang w:val="en-US" w:eastAsia="zh-CN"/>
              </w:rPr>
            </w:pPr>
            <w:r>
              <w:rPr>
                <w:rFonts w:hint="eastAsia" w:eastAsia="方正仿宋简体" w:cs="Tahoma"/>
                <w:bCs/>
                <w:color w:val="000000"/>
                <w:kern w:val="0"/>
                <w:szCs w:val="21"/>
                <w:lang w:val="en-US" w:eastAsia="zh-CN"/>
              </w:rPr>
              <w:t>4.宠物美容师</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五、培养目标与培养规格</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（一）中职学段</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专业培养拥护党的基本路线，德、智、体、美、劳全面发展，掌握畜禽养殖等必备知识，具备动物饲养管理、动物疾病防治等知识和技术技能等专业能力，具有较强的学习能力、沟通能力和协作能力，服务于畜禽养殖行业从事畜禽养殖、动物疫病防治等工作领域生产和管理第一线需要的发展型、复合型的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微软雅黑" w:hAnsi="微软雅黑" w:eastAsia="微软雅黑" w:cs="微软雅黑"/>
          <w:color w:val="000000"/>
          <w:sz w:val="32"/>
          <w:szCs w:val="32"/>
        </w:rPr>
        <w:t>①</w:t>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微软雅黑" w:hAnsi="微软雅黑" w:eastAsia="微软雅黑" w:cs="微软雅黑"/>
          <w:color w:val="000000"/>
          <w:sz w:val="32"/>
          <w:szCs w:val="32"/>
        </w:rPr>
        <w:t>②</w:t>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微软雅黑" w:hAnsi="微软雅黑" w:eastAsia="微软雅黑" w:cs="微软雅黑"/>
          <w:color w:val="000000"/>
          <w:sz w:val="32"/>
          <w:szCs w:val="32"/>
        </w:rPr>
        <w:t>③</w:t>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微软雅黑" w:hAnsi="微软雅黑" w:eastAsia="微软雅黑" w:cs="微软雅黑"/>
          <w:color w:val="000000"/>
          <w:sz w:val="32"/>
          <w:szCs w:val="32"/>
        </w:rPr>
        <w:t>④</w:t>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微软雅黑" w:hAnsi="微软雅黑" w:eastAsia="微软雅黑" w:cs="微软雅黑"/>
          <w:color w:val="000000"/>
          <w:sz w:val="32"/>
          <w:szCs w:val="32"/>
        </w:rPr>
        <w:t>⑤</w:t>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spacing w:line="360" w:lineRule="auto"/>
        <w:ind w:firstLine="640" w:firstLineChars="200"/>
        <w:jc w:val="left"/>
        <w:rPr>
          <w:rFonts w:hint="eastAsia" w:ascii="仿宋" w:hAnsi="仿宋" w:eastAsia="仿宋"/>
          <w:color w:val="000000"/>
          <w:sz w:val="32"/>
          <w:szCs w:val="32"/>
          <w:lang w:val="en-US" w:eastAsia="zh-CN"/>
        </w:rPr>
      </w:pP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1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①</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熟悉与本专业相关的法律法规以及动物饲养管理、动物疾病防治等相关知识；掌握动物饲养、动物疾病诊疗、产品销售管理和服务技术等，了解畜禽养殖相关国家和国际标准。</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2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②</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具备本专业必需的动物饲养管理的能力、动物疾病诊治的能力、饲料生产、饲料检验化验能力。具备创新与创业精神，具有吃苦耐劳的品质，开拓进取的创新精神；具有自主学习新知识的能力。</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（二）高职学段</w:t>
      </w:r>
    </w:p>
    <w:p>
      <w:pPr>
        <w:spacing w:line="360" w:lineRule="auto"/>
        <w:ind w:firstLine="640" w:firstLineChars="200"/>
        <w:jc w:val="lef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1.培养目标</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专业以习近平新时代中国特色社会主义思想为指导，落实立德树人根本任务，培养拥护党的基本路线，德、智、体、美、劳全面发展，掌握动物饲养管理、动物疾病防治等必备知识，具备动物饲养、畜禽良种繁殖、动物疾病诊疗、防疫检疫、饲料分析、产品销售管理和服务技术等专业能力，具有一定的科学文化水平，良好的人文素养、职业道德和创新意识，精益求精的工匠精神，践行“厚德、博学、立业、报国”校训，具有较强的就业能力和可持续发展的能力，较强的学习能力、沟通能力和协作能力，立足惠州、面向粤港澳大湾区服务于畜牧兽医、宠物行业的的复合型高素质技术技能人才。</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2.培养规格</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（1）素养</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1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①</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具备良好的职业道德素质。</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2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②</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具备良好的从业知识素养。</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3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③</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具备良好的服务意识。</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4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④</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具备良好的自身修养。</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5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⑤</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具备良好的沟通协调素质。</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6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⑥</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具备健康的身体素质。</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7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⑦</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具备一定的英语阅读能力。</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8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⑧</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具备踏实肯干、勇于创新的精神。</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9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⑨</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具备团队合作的精神素质。</w:t>
      </w:r>
    </w:p>
    <w:p>
      <w:pPr>
        <w:spacing w:line="360" w:lineRule="auto"/>
        <w:ind w:left="638" w:leftChars="304" w:firstLine="0" w:firstLineChars="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10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⑩</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具备信息搜索和分析的能力。</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（2）专业知识和技能</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1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①</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熟悉与本专业相关的法律法规以及动物饲养管理、动物疾病防治等相关知识；掌握动物饲养、畜禽良种繁殖、动物疾病诊疗、防疫检疫、饲料分析、产品销售管理和服务技术等，了解畜牧兽医相关国家和国际标准。</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 2 \* GB3 \* MERGEFORMAT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②</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具备本专业必需的动物饲养管理的能力、动物疾病诊治的能力、动物卫生防疫的能力、饲料生产、饲料检验化验能力。具备创新与创业精神，具有吃苦耐劳的品质，开拓进取的创新精神；具有自主学习新知识的能力。</w:t>
      </w:r>
    </w:p>
    <w:p>
      <w:pPr>
        <w:spacing w:line="360" w:lineRule="auto"/>
        <w:jc w:val="left"/>
        <w:rPr>
          <w:rFonts w:hint="eastAsia" w:ascii="仿宋" w:hAnsi="仿宋" w:eastAsia="仿宋"/>
          <w:color w:val="000000"/>
          <w:sz w:val="32"/>
          <w:szCs w:val="32"/>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六、课程设置及要求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中职学段：</w:t>
      </w:r>
    </w:p>
    <w:p>
      <w:pPr>
        <w:ind w:firstLine="600" w:firstLineChars="200"/>
        <w:rPr>
          <w:rFonts w:hint="default" w:ascii="黑体" w:hAnsi="黑体" w:eastAsia="黑体"/>
          <w:sz w:val="30"/>
          <w:szCs w:val="30"/>
          <w:lang w:val="en-US" w:eastAsia="zh-CN"/>
        </w:rPr>
      </w:pPr>
      <w:r>
        <w:rPr>
          <w:rFonts w:hint="eastAsia" w:ascii="黑体" w:hAnsi="黑体" w:eastAsia="黑体"/>
          <w:sz w:val="30"/>
          <w:szCs w:val="30"/>
          <w:lang w:eastAsia="zh-CN"/>
        </w:rPr>
        <w:t>（</w:t>
      </w:r>
      <w:r>
        <w:rPr>
          <w:rFonts w:hint="eastAsia" w:ascii="黑体" w:hAnsi="黑体" w:eastAsia="黑体"/>
          <w:sz w:val="30"/>
          <w:szCs w:val="30"/>
          <w:lang w:val="en-US" w:eastAsia="zh-CN"/>
        </w:rPr>
        <w:t>1）公共课程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序号</w:t>
            </w:r>
          </w:p>
        </w:tc>
        <w:tc>
          <w:tcPr>
            <w:tcW w:w="1843" w:type="dxa"/>
            <w:noWrap w:val="0"/>
            <w:vAlign w:val="center"/>
          </w:tcPr>
          <w:p>
            <w:pPr>
              <w:jc w:val="center"/>
              <w:rPr>
                <w:rFonts w:ascii="宋体" w:hAnsi="宋体"/>
                <w:kern w:val="0"/>
                <w:szCs w:val="21"/>
              </w:rPr>
            </w:pPr>
            <w:r>
              <w:rPr>
                <w:rFonts w:hint="eastAsia" w:ascii="宋体" w:hAnsi="宋体"/>
                <w:kern w:val="0"/>
                <w:szCs w:val="21"/>
              </w:rPr>
              <w:t>课程名称</w:t>
            </w:r>
          </w:p>
        </w:tc>
        <w:tc>
          <w:tcPr>
            <w:tcW w:w="708" w:type="dxa"/>
            <w:noWrap w:val="0"/>
            <w:vAlign w:val="center"/>
          </w:tcPr>
          <w:p>
            <w:pPr>
              <w:jc w:val="center"/>
              <w:rPr>
                <w:rFonts w:ascii="宋体" w:hAnsi="宋体"/>
                <w:kern w:val="0"/>
                <w:szCs w:val="21"/>
              </w:rPr>
            </w:pPr>
            <w:r>
              <w:rPr>
                <w:rFonts w:hint="eastAsia" w:ascii="宋体" w:hAnsi="宋体"/>
                <w:kern w:val="0"/>
                <w:szCs w:val="21"/>
              </w:rPr>
              <w:t>学分</w:t>
            </w:r>
          </w:p>
        </w:tc>
        <w:tc>
          <w:tcPr>
            <w:tcW w:w="709" w:type="dxa"/>
            <w:noWrap w:val="0"/>
            <w:vAlign w:val="center"/>
          </w:tcPr>
          <w:p>
            <w:pPr>
              <w:jc w:val="center"/>
              <w:rPr>
                <w:rFonts w:ascii="宋体" w:hAnsi="宋体"/>
                <w:kern w:val="0"/>
                <w:szCs w:val="21"/>
              </w:rPr>
            </w:pPr>
            <w:r>
              <w:rPr>
                <w:rFonts w:hint="eastAsia" w:ascii="宋体" w:hAnsi="宋体"/>
                <w:kern w:val="0"/>
                <w:szCs w:val="21"/>
              </w:rPr>
              <w:t>学时</w:t>
            </w:r>
          </w:p>
        </w:tc>
        <w:tc>
          <w:tcPr>
            <w:tcW w:w="2977" w:type="dxa"/>
            <w:noWrap w:val="0"/>
            <w:vAlign w:val="center"/>
          </w:tcPr>
          <w:p>
            <w:pPr>
              <w:jc w:val="center"/>
              <w:rPr>
                <w:rFonts w:ascii="宋体" w:hAnsi="宋体"/>
                <w:kern w:val="0"/>
                <w:szCs w:val="21"/>
              </w:rPr>
            </w:pPr>
            <w:r>
              <w:rPr>
                <w:rFonts w:hint="eastAsia" w:ascii="宋体" w:hAnsi="宋体"/>
                <w:kern w:val="0"/>
                <w:szCs w:val="21"/>
              </w:rPr>
              <w:t>课程标准</w:t>
            </w:r>
          </w:p>
        </w:tc>
        <w:tc>
          <w:tcPr>
            <w:tcW w:w="2410" w:type="dxa"/>
            <w:noWrap w:val="0"/>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1</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思想政治</w:t>
            </w:r>
          </w:p>
        </w:tc>
        <w:tc>
          <w:tcPr>
            <w:tcW w:w="708" w:type="dxa"/>
            <w:noWrap w:val="0"/>
            <w:vAlign w:val="center"/>
          </w:tcPr>
          <w:p>
            <w:pPr>
              <w:jc w:val="left"/>
              <w:rPr>
                <w:rFonts w:hint="eastAsia" w:ascii="宋体" w:hAnsi="宋体"/>
                <w:kern w:val="0"/>
                <w:szCs w:val="21"/>
              </w:rPr>
            </w:pPr>
            <w:r>
              <w:rPr>
                <w:rFonts w:hint="eastAsia" w:ascii="宋体" w:hAnsi="宋体"/>
                <w:kern w:val="0"/>
                <w:szCs w:val="21"/>
              </w:rPr>
              <w:t>8</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144</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初步学习掌握马克思列宁主义、毛泽东思想、邓小平理论和“三个代表”重要思想的基本观点和方法，让学生树立正确的世界观、人生观和价值观，养成科学的思维方式，形成良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noWrap w:val="0"/>
            <w:vAlign w:val="center"/>
          </w:tcPr>
          <w:p>
            <w:pPr>
              <w:jc w:val="center"/>
              <w:rPr>
                <w:rFonts w:ascii="宋体" w:hAnsi="宋体"/>
                <w:kern w:val="0"/>
                <w:szCs w:val="21"/>
              </w:rPr>
            </w:pPr>
            <w:r>
              <w:rPr>
                <w:rFonts w:hint="eastAsia" w:ascii="宋体" w:hAnsi="宋体"/>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2</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语文</w:t>
            </w:r>
          </w:p>
        </w:tc>
        <w:tc>
          <w:tcPr>
            <w:tcW w:w="708" w:type="dxa"/>
            <w:noWrap w:val="0"/>
            <w:vAlign w:val="center"/>
          </w:tcPr>
          <w:p>
            <w:pPr>
              <w:jc w:val="left"/>
              <w:rPr>
                <w:rFonts w:hint="eastAsia" w:ascii="宋体" w:hAnsi="宋体"/>
                <w:kern w:val="0"/>
                <w:szCs w:val="21"/>
              </w:rPr>
            </w:pPr>
            <w:r>
              <w:rPr>
                <w:rFonts w:hint="eastAsia" w:ascii="宋体" w:hAnsi="宋体"/>
                <w:kern w:val="0"/>
                <w:szCs w:val="21"/>
              </w:rPr>
              <w:t>9</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162</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noWrap w:val="0"/>
            <w:vAlign w:val="center"/>
          </w:tcPr>
          <w:p>
            <w:pPr>
              <w:jc w:val="center"/>
              <w:rPr>
                <w:rFonts w:ascii="宋体" w:hAnsi="宋体"/>
                <w:kern w:val="0"/>
                <w:szCs w:val="21"/>
              </w:rPr>
            </w:pPr>
            <w:r>
              <w:rPr>
                <w:rFonts w:hint="eastAsia" w:ascii="宋体" w:hAnsi="宋体"/>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3</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历史</w:t>
            </w:r>
          </w:p>
        </w:tc>
        <w:tc>
          <w:tcPr>
            <w:tcW w:w="708" w:type="dxa"/>
            <w:noWrap w:val="0"/>
            <w:vAlign w:val="center"/>
          </w:tcPr>
          <w:p>
            <w:pPr>
              <w:jc w:val="left"/>
              <w:rPr>
                <w:rFonts w:hint="eastAsia" w:ascii="宋体" w:hAnsi="宋体"/>
                <w:kern w:val="0"/>
                <w:szCs w:val="21"/>
              </w:rPr>
            </w:pPr>
            <w:r>
              <w:rPr>
                <w:rFonts w:hint="eastAsia" w:ascii="宋体" w:hAnsi="宋体"/>
                <w:kern w:val="0"/>
                <w:szCs w:val="21"/>
              </w:rPr>
              <w:t>4</w:t>
            </w:r>
          </w:p>
        </w:tc>
        <w:tc>
          <w:tcPr>
            <w:tcW w:w="709" w:type="dxa"/>
            <w:noWrap w:val="0"/>
            <w:vAlign w:val="center"/>
          </w:tcPr>
          <w:p>
            <w:pPr>
              <w:jc w:val="left"/>
              <w:rPr>
                <w:rFonts w:hint="eastAsia" w:ascii="宋体" w:hAnsi="宋体"/>
                <w:kern w:val="0"/>
                <w:szCs w:val="21"/>
              </w:rPr>
            </w:pPr>
            <w:r>
              <w:rPr>
                <w:rFonts w:hint="eastAsia" w:ascii="宋体" w:hAnsi="宋体"/>
                <w:kern w:val="0"/>
                <w:szCs w:val="21"/>
              </w:rPr>
              <w:t>72</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noWrap w:val="0"/>
            <w:vAlign w:val="center"/>
          </w:tcPr>
          <w:p>
            <w:pPr>
              <w:jc w:val="center"/>
              <w:rPr>
                <w:rFonts w:ascii="宋体" w:hAnsi="宋体"/>
                <w:kern w:val="0"/>
                <w:szCs w:val="21"/>
              </w:rPr>
            </w:pPr>
            <w:r>
              <w:rPr>
                <w:rFonts w:hint="eastAsia" w:ascii="宋体" w:hAnsi="宋体"/>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4</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数学</w:t>
            </w:r>
          </w:p>
        </w:tc>
        <w:tc>
          <w:tcPr>
            <w:tcW w:w="708" w:type="dxa"/>
            <w:noWrap w:val="0"/>
            <w:vAlign w:val="center"/>
          </w:tcPr>
          <w:p>
            <w:pPr>
              <w:jc w:val="left"/>
              <w:rPr>
                <w:rFonts w:hint="eastAsia" w:ascii="宋体" w:hAnsi="宋体"/>
                <w:kern w:val="0"/>
                <w:szCs w:val="21"/>
              </w:rPr>
            </w:pPr>
            <w:r>
              <w:rPr>
                <w:rFonts w:hint="eastAsia" w:ascii="宋体" w:hAnsi="宋体"/>
                <w:kern w:val="0"/>
                <w:szCs w:val="21"/>
              </w:rPr>
              <w:t>9</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162</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noWrap w:val="0"/>
            <w:vAlign w:val="center"/>
          </w:tcPr>
          <w:p>
            <w:pPr>
              <w:jc w:val="left"/>
              <w:rPr>
                <w:rFonts w:ascii="宋体" w:hAnsi="宋体"/>
                <w:kern w:val="0"/>
                <w:szCs w:val="21"/>
              </w:rPr>
            </w:pPr>
            <w:r>
              <w:rPr>
                <w:rFonts w:hint="eastAsia" w:ascii="宋体" w:hAnsi="宋体"/>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5</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英语</w:t>
            </w:r>
          </w:p>
        </w:tc>
        <w:tc>
          <w:tcPr>
            <w:tcW w:w="708" w:type="dxa"/>
            <w:noWrap w:val="0"/>
            <w:vAlign w:val="center"/>
          </w:tcPr>
          <w:p>
            <w:pPr>
              <w:jc w:val="left"/>
              <w:rPr>
                <w:rFonts w:hint="eastAsia" w:ascii="宋体" w:hAnsi="宋体"/>
                <w:kern w:val="0"/>
                <w:szCs w:val="21"/>
              </w:rPr>
            </w:pPr>
            <w:r>
              <w:rPr>
                <w:rFonts w:hint="eastAsia" w:ascii="宋体" w:hAnsi="宋体"/>
                <w:kern w:val="0"/>
                <w:szCs w:val="21"/>
              </w:rPr>
              <w:t>9</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162</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noWrap w:val="0"/>
            <w:vAlign w:val="center"/>
          </w:tcPr>
          <w:p>
            <w:pPr>
              <w:jc w:val="left"/>
              <w:rPr>
                <w:rFonts w:ascii="宋体" w:hAnsi="宋体"/>
                <w:kern w:val="0"/>
                <w:szCs w:val="21"/>
              </w:rPr>
            </w:pPr>
            <w:r>
              <w:rPr>
                <w:rFonts w:hint="eastAsia" w:ascii="宋体" w:hAnsi="宋体"/>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6</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信息技术</w:t>
            </w:r>
          </w:p>
        </w:tc>
        <w:tc>
          <w:tcPr>
            <w:tcW w:w="708" w:type="dxa"/>
            <w:noWrap w:val="0"/>
            <w:vAlign w:val="center"/>
          </w:tcPr>
          <w:p>
            <w:pPr>
              <w:jc w:val="left"/>
              <w:rPr>
                <w:rFonts w:hint="eastAsia" w:ascii="宋体" w:hAnsi="宋体"/>
                <w:kern w:val="0"/>
                <w:szCs w:val="21"/>
              </w:rPr>
            </w:pPr>
            <w:r>
              <w:rPr>
                <w:rFonts w:hint="eastAsia" w:ascii="宋体" w:hAnsi="宋体"/>
                <w:kern w:val="0"/>
                <w:szCs w:val="21"/>
              </w:rPr>
              <w:t>4</w:t>
            </w:r>
          </w:p>
        </w:tc>
        <w:tc>
          <w:tcPr>
            <w:tcW w:w="709" w:type="dxa"/>
            <w:noWrap w:val="0"/>
            <w:vAlign w:val="center"/>
          </w:tcPr>
          <w:p>
            <w:pPr>
              <w:jc w:val="left"/>
              <w:rPr>
                <w:rFonts w:hint="eastAsia" w:ascii="宋体" w:hAnsi="宋体"/>
                <w:kern w:val="0"/>
                <w:szCs w:val="21"/>
              </w:rPr>
            </w:pPr>
            <w:r>
              <w:rPr>
                <w:rFonts w:hint="eastAsia" w:ascii="宋体" w:hAnsi="宋体"/>
                <w:kern w:val="0"/>
                <w:szCs w:val="21"/>
              </w:rPr>
              <w:t>72</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noWrap w:val="0"/>
            <w:vAlign w:val="center"/>
          </w:tcPr>
          <w:p>
            <w:pPr>
              <w:jc w:val="center"/>
              <w:rPr>
                <w:rFonts w:ascii="宋体" w:hAnsi="宋体"/>
                <w:kern w:val="0"/>
                <w:szCs w:val="21"/>
              </w:rPr>
            </w:pPr>
            <w:r>
              <w:rPr>
                <w:rFonts w:hint="eastAsia" w:ascii="宋体" w:hAnsi="宋体"/>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7</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体育与健康</w:t>
            </w:r>
          </w:p>
        </w:tc>
        <w:tc>
          <w:tcPr>
            <w:tcW w:w="708" w:type="dxa"/>
            <w:noWrap w:val="0"/>
            <w:vAlign w:val="center"/>
          </w:tcPr>
          <w:p>
            <w:pPr>
              <w:jc w:val="left"/>
              <w:rPr>
                <w:rFonts w:hint="eastAsia" w:ascii="宋体" w:hAnsi="宋体"/>
                <w:kern w:val="0"/>
                <w:szCs w:val="21"/>
              </w:rPr>
            </w:pPr>
            <w:r>
              <w:rPr>
                <w:rFonts w:hint="eastAsia" w:ascii="宋体" w:hAnsi="宋体"/>
                <w:kern w:val="0"/>
                <w:szCs w:val="21"/>
              </w:rPr>
              <w:t>8</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144</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noWrap w:val="0"/>
            <w:vAlign w:val="center"/>
          </w:tcPr>
          <w:p>
            <w:pPr>
              <w:jc w:val="left"/>
              <w:rPr>
                <w:rFonts w:ascii="宋体" w:hAnsi="宋体"/>
                <w:kern w:val="0"/>
                <w:szCs w:val="21"/>
              </w:rPr>
            </w:pPr>
            <w:r>
              <w:rPr>
                <w:rFonts w:hint="eastAsia" w:ascii="宋体" w:hAnsi="宋体"/>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8</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艺术修养</w:t>
            </w:r>
          </w:p>
        </w:tc>
        <w:tc>
          <w:tcPr>
            <w:tcW w:w="708" w:type="dxa"/>
            <w:noWrap w:val="0"/>
            <w:vAlign w:val="center"/>
          </w:tcPr>
          <w:p>
            <w:pPr>
              <w:jc w:val="left"/>
              <w:rPr>
                <w:rFonts w:hint="eastAsia" w:ascii="宋体" w:hAnsi="宋体"/>
                <w:kern w:val="0"/>
                <w:szCs w:val="21"/>
              </w:rPr>
            </w:pPr>
            <w:r>
              <w:rPr>
                <w:rFonts w:hint="eastAsia" w:ascii="宋体" w:hAnsi="宋体"/>
                <w:kern w:val="0"/>
                <w:szCs w:val="21"/>
              </w:rPr>
              <w:t>2</w:t>
            </w:r>
          </w:p>
        </w:tc>
        <w:tc>
          <w:tcPr>
            <w:tcW w:w="709" w:type="dxa"/>
            <w:noWrap w:val="0"/>
            <w:vAlign w:val="center"/>
          </w:tcPr>
          <w:p>
            <w:pPr>
              <w:jc w:val="left"/>
              <w:rPr>
                <w:rFonts w:hint="eastAsia" w:ascii="宋体" w:hAnsi="宋体"/>
                <w:kern w:val="0"/>
                <w:szCs w:val="21"/>
              </w:rPr>
            </w:pPr>
            <w:r>
              <w:rPr>
                <w:rFonts w:hint="eastAsia" w:ascii="宋体" w:hAnsi="宋体"/>
                <w:kern w:val="0"/>
                <w:szCs w:val="21"/>
              </w:rPr>
              <w:t>36</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noWrap w:val="0"/>
            <w:vAlign w:val="center"/>
          </w:tcPr>
          <w:p>
            <w:pPr>
              <w:jc w:val="left"/>
              <w:rPr>
                <w:rFonts w:ascii="宋体" w:hAnsi="宋体"/>
                <w:kern w:val="0"/>
                <w:szCs w:val="21"/>
              </w:rPr>
            </w:pPr>
            <w:r>
              <w:rPr>
                <w:rFonts w:hint="eastAsia" w:ascii="宋体" w:hAnsi="宋体"/>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kern w:val="0"/>
                <w:szCs w:val="21"/>
              </w:rPr>
            </w:pPr>
            <w:r>
              <w:rPr>
                <w:rFonts w:hint="eastAsia" w:ascii="宋体" w:hAnsi="宋体"/>
                <w:kern w:val="0"/>
                <w:szCs w:val="21"/>
              </w:rPr>
              <w:t>9</w:t>
            </w:r>
          </w:p>
        </w:tc>
        <w:tc>
          <w:tcPr>
            <w:tcW w:w="1843" w:type="dxa"/>
            <w:noWrap w:val="0"/>
            <w:vAlign w:val="center"/>
          </w:tcPr>
          <w:p>
            <w:pPr>
              <w:jc w:val="left"/>
              <w:rPr>
                <w:rFonts w:hint="eastAsia" w:ascii="宋体" w:hAnsi="宋体"/>
                <w:kern w:val="0"/>
                <w:szCs w:val="21"/>
              </w:rPr>
            </w:pPr>
            <w:r>
              <w:rPr>
                <w:rFonts w:hint="eastAsia" w:ascii="宋体" w:hAnsi="宋体"/>
                <w:kern w:val="0"/>
                <w:szCs w:val="21"/>
              </w:rPr>
              <w:t>劳动教育</w:t>
            </w:r>
          </w:p>
        </w:tc>
        <w:tc>
          <w:tcPr>
            <w:tcW w:w="708" w:type="dxa"/>
            <w:noWrap w:val="0"/>
            <w:vAlign w:val="center"/>
          </w:tcPr>
          <w:p>
            <w:pPr>
              <w:jc w:val="left"/>
              <w:rPr>
                <w:rFonts w:hint="eastAsia" w:ascii="宋体" w:hAnsi="宋体"/>
                <w:kern w:val="0"/>
                <w:szCs w:val="21"/>
              </w:rPr>
            </w:pPr>
            <w:r>
              <w:rPr>
                <w:rFonts w:hint="eastAsia" w:ascii="宋体" w:hAnsi="宋体"/>
                <w:kern w:val="0"/>
                <w:szCs w:val="21"/>
              </w:rPr>
              <w:t>1</w:t>
            </w:r>
          </w:p>
        </w:tc>
        <w:tc>
          <w:tcPr>
            <w:tcW w:w="709" w:type="dxa"/>
            <w:noWrap w:val="0"/>
            <w:vAlign w:val="center"/>
          </w:tcPr>
          <w:p>
            <w:pPr>
              <w:jc w:val="left"/>
              <w:rPr>
                <w:rFonts w:hint="eastAsia" w:ascii="宋体" w:hAnsi="宋体"/>
                <w:kern w:val="0"/>
                <w:szCs w:val="21"/>
              </w:rPr>
            </w:pPr>
            <w:r>
              <w:rPr>
                <w:rFonts w:hint="eastAsia" w:ascii="宋体" w:hAnsi="宋体"/>
                <w:kern w:val="0"/>
                <w:szCs w:val="21"/>
              </w:rPr>
              <w:t>16</w:t>
            </w:r>
          </w:p>
        </w:tc>
        <w:tc>
          <w:tcPr>
            <w:tcW w:w="2977" w:type="dxa"/>
            <w:noWrap w:val="0"/>
            <w:vAlign w:val="center"/>
          </w:tcPr>
          <w:p>
            <w:pPr>
              <w:jc w:val="left"/>
              <w:rPr>
                <w:rFonts w:hint="eastAsia" w:ascii="宋体" w:hAnsi="宋体"/>
                <w:kern w:val="0"/>
                <w:szCs w:val="21"/>
              </w:rPr>
            </w:pPr>
            <w:r>
              <w:rPr>
                <w:rFonts w:hint="eastAsia" w:ascii="宋体" w:hAnsi="宋体"/>
                <w:kern w:val="0"/>
                <w:szCs w:val="21"/>
              </w:rPr>
              <w:t>根据《惠州工程职业学院劳动教育实施方案》开展劳动教育。</w:t>
            </w:r>
          </w:p>
        </w:tc>
        <w:tc>
          <w:tcPr>
            <w:tcW w:w="2410" w:type="dxa"/>
            <w:noWrap w:val="0"/>
            <w:vAlign w:val="center"/>
          </w:tcPr>
          <w:p>
            <w:pPr>
              <w:jc w:val="left"/>
              <w:rPr>
                <w:rFonts w:ascii="宋体" w:hAnsi="宋体"/>
                <w:kern w:val="0"/>
                <w:szCs w:val="21"/>
              </w:rPr>
            </w:pPr>
            <w:r>
              <w:rPr>
                <w:rFonts w:ascii="宋体" w:hAnsi="宋体"/>
                <w:kern w:val="0"/>
                <w:szCs w:val="21"/>
              </w:rPr>
              <w:t>依据</w:t>
            </w:r>
            <w:r>
              <w:rPr>
                <w:rFonts w:hint="eastAsia" w:ascii="宋体" w:hAnsi="宋体"/>
                <w:kern w:val="0"/>
                <w:szCs w:val="21"/>
              </w:rPr>
              <w:t>《大中小学劳动教育指导纲要（试行）》开设，并注重培养学生的劳动精神。</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rPr>
          <w:rFonts w:hint="eastAsia" w:ascii="黑体" w:hAnsi="黑体" w:eastAsia="黑体"/>
          <w:sz w:val="30"/>
          <w:szCs w:val="30"/>
        </w:rPr>
      </w:pPr>
    </w:p>
    <w:p>
      <w:pPr>
        <w:ind w:firstLine="600" w:firstLineChars="200"/>
        <w:rPr>
          <w:rFonts w:hint="eastAsia" w:ascii="黑体" w:hAnsi="黑体" w:eastAsia="黑体"/>
          <w:sz w:val="30"/>
          <w:szCs w:val="30"/>
          <w:lang w:val="en-US" w:eastAsia="zh-CN"/>
        </w:rPr>
      </w:pPr>
    </w:p>
    <w:p>
      <w:pPr>
        <w:ind w:firstLine="600" w:firstLineChars="200"/>
        <w:rPr>
          <w:rFonts w:hint="eastAsia" w:ascii="黑体" w:hAnsi="黑体" w:eastAsia="黑体"/>
          <w:sz w:val="30"/>
          <w:szCs w:val="30"/>
          <w:lang w:val="en-US" w:eastAsia="zh-CN"/>
        </w:rPr>
      </w:pPr>
    </w:p>
    <w:p>
      <w:pPr>
        <w:ind w:firstLine="600" w:firstLineChars="200"/>
        <w:rPr>
          <w:rFonts w:hint="eastAsia" w:ascii="黑体" w:hAnsi="黑体" w:eastAsia="黑体"/>
          <w:sz w:val="30"/>
          <w:szCs w:val="30"/>
          <w:lang w:val="en-US" w:eastAsia="zh-CN"/>
        </w:rPr>
      </w:pPr>
    </w:p>
    <w:p>
      <w:pPr>
        <w:ind w:firstLine="600" w:firstLineChars="200"/>
        <w:rPr>
          <w:rFonts w:hint="eastAsia" w:ascii="黑体" w:hAnsi="黑体" w:eastAsia="黑体"/>
          <w:sz w:val="30"/>
          <w:szCs w:val="30"/>
          <w:lang w:val="en-US" w:eastAsia="zh-CN"/>
        </w:rPr>
      </w:pPr>
    </w:p>
    <w:p>
      <w:pPr>
        <w:ind w:firstLine="600" w:firstLineChars="200"/>
        <w:rPr>
          <w:rFonts w:hint="eastAsia" w:ascii="黑体" w:hAnsi="黑体" w:eastAsia="黑体"/>
          <w:sz w:val="30"/>
          <w:szCs w:val="30"/>
          <w:lang w:val="en-US" w:eastAsia="zh-CN"/>
        </w:rPr>
      </w:pPr>
      <w:r>
        <w:rPr>
          <w:rFonts w:hint="eastAsia" w:ascii="黑体" w:hAnsi="黑体" w:eastAsia="黑体"/>
          <w:sz w:val="30"/>
          <w:szCs w:val="30"/>
          <w:lang w:val="en-US" w:eastAsia="zh-CN"/>
        </w:rPr>
        <w:t>（2）基础课程</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noWrap/>
            <w:vAlign w:val="center"/>
          </w:tcPr>
          <w:p>
            <w:pPr>
              <w:jc w:val="center"/>
              <w:rPr>
                <w:rFonts w:ascii="宋体"/>
                <w:kern w:val="0"/>
                <w:sz w:val="21"/>
                <w:szCs w:val="21"/>
              </w:rPr>
            </w:pPr>
            <w:r>
              <w:rPr>
                <w:rFonts w:hint="eastAsia" w:ascii="宋体" w:hAnsi="宋体"/>
                <w:kern w:val="0"/>
                <w:sz w:val="21"/>
                <w:szCs w:val="21"/>
              </w:rPr>
              <w:t>编码</w:t>
            </w:r>
          </w:p>
        </w:tc>
        <w:tc>
          <w:tcPr>
            <w:tcW w:w="1134" w:type="dxa"/>
            <w:noWrap/>
            <w:vAlign w:val="center"/>
          </w:tcPr>
          <w:p>
            <w:pPr>
              <w:jc w:val="center"/>
              <w:rPr>
                <w:rFonts w:ascii="宋体"/>
                <w:kern w:val="0"/>
                <w:sz w:val="21"/>
                <w:szCs w:val="21"/>
              </w:rPr>
            </w:pPr>
            <w:r>
              <w:rPr>
                <w:rFonts w:hint="eastAsia" w:ascii="宋体" w:hAnsi="宋体"/>
                <w:kern w:val="0"/>
                <w:sz w:val="21"/>
                <w:szCs w:val="21"/>
              </w:rPr>
              <w:t>课程名称</w:t>
            </w:r>
          </w:p>
        </w:tc>
        <w:tc>
          <w:tcPr>
            <w:tcW w:w="708" w:type="dxa"/>
            <w:noWrap/>
            <w:vAlign w:val="center"/>
          </w:tcPr>
          <w:p>
            <w:pPr>
              <w:jc w:val="center"/>
              <w:rPr>
                <w:rFonts w:ascii="宋体"/>
                <w:kern w:val="0"/>
                <w:sz w:val="21"/>
                <w:szCs w:val="21"/>
              </w:rPr>
            </w:pPr>
            <w:r>
              <w:rPr>
                <w:rFonts w:hint="eastAsia" w:ascii="宋体" w:hAnsi="宋体"/>
                <w:kern w:val="0"/>
                <w:sz w:val="21"/>
                <w:szCs w:val="21"/>
              </w:rPr>
              <w:t>学分</w:t>
            </w:r>
          </w:p>
        </w:tc>
        <w:tc>
          <w:tcPr>
            <w:tcW w:w="709" w:type="dxa"/>
            <w:noWrap/>
            <w:vAlign w:val="center"/>
          </w:tcPr>
          <w:p>
            <w:pPr>
              <w:jc w:val="center"/>
              <w:rPr>
                <w:rFonts w:ascii="宋体"/>
                <w:kern w:val="0"/>
                <w:sz w:val="21"/>
                <w:szCs w:val="21"/>
              </w:rPr>
            </w:pPr>
            <w:r>
              <w:rPr>
                <w:rFonts w:hint="eastAsia" w:ascii="宋体" w:hAnsi="宋体"/>
                <w:kern w:val="0"/>
                <w:sz w:val="21"/>
                <w:szCs w:val="21"/>
              </w:rPr>
              <w:t>学时</w:t>
            </w:r>
          </w:p>
        </w:tc>
        <w:tc>
          <w:tcPr>
            <w:tcW w:w="2693" w:type="dxa"/>
            <w:noWrap/>
            <w:vAlign w:val="center"/>
          </w:tcPr>
          <w:p>
            <w:pPr>
              <w:jc w:val="center"/>
              <w:rPr>
                <w:rFonts w:ascii="宋体"/>
                <w:kern w:val="0"/>
                <w:sz w:val="21"/>
                <w:szCs w:val="21"/>
              </w:rPr>
            </w:pPr>
            <w:r>
              <w:rPr>
                <w:rFonts w:hint="eastAsia" w:ascii="宋体" w:hAnsi="宋体"/>
                <w:kern w:val="0"/>
                <w:sz w:val="21"/>
                <w:szCs w:val="21"/>
              </w:rPr>
              <w:t>课程目标</w:t>
            </w:r>
          </w:p>
        </w:tc>
        <w:tc>
          <w:tcPr>
            <w:tcW w:w="2977" w:type="dxa"/>
            <w:noWrap/>
            <w:vAlign w:val="center"/>
          </w:tcPr>
          <w:p>
            <w:pPr>
              <w:jc w:val="center"/>
              <w:rPr>
                <w:rFonts w:ascii="宋体"/>
                <w:kern w:val="0"/>
                <w:sz w:val="21"/>
                <w:szCs w:val="21"/>
              </w:rPr>
            </w:pPr>
            <w:r>
              <w:rPr>
                <w:rFonts w:hint="eastAsia" w:ascii="宋体" w:hAnsi="宋体"/>
                <w:kern w:val="0"/>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1</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生物基础</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生物学课程的学习，学生将在以下几方面得到发展。获得生物学基本事实、概念、原理和规律等方面的基础知识，了解并注重这些知识在生活、生产和社会发展中的应用。初步具有生物学实验操作的基本技能、一定的科学探究和实践水平，养成科学思维的习惯。理解人与自然和谐发展的意义，提升环境保护意识。</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生物学课程内容是包括10个一级主题:科学探究、生物体的结构层次、生物与环境、生物圈中的绿色植物、生物圈中的人、动物的运动和行为、生物的生殖、发育与遗传、生物的多样性、生物技术、健康地生活。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2</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动物微生物</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兽医微生物和免疫是畜牧兽医、动物医学专业必修的重要基础课程，是研究动物疾病与微生物关系，并利用微生物学与免疫学知识和技能诊断、防治动物疾病和人兽共患病，保障畜牧业生产，保障动物健康和生态环境的一门专业基础课程。通过本课程的学习，使学生认识和掌握微生物的特性以及免疫学的基础知识；学会微生物的检验方法，能从发病动物中分离、培养引起疫病的微生物并鉴定其种类，为后期的兽医卫生检测、动物流行病及防治等有关课程打下坚实的基础。 </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本课程采用项目的方式组织内容，涵括细菌、病毒、其他微生物、消毒灭菌与生物安全、抗感染免疫、微生物的其他应用等6个内容项目。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3</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畜禽解剖组织</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6</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108</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了解各器官、系统的生理功能，掌握家畜、家禽各系统、器官、组织的正常形态结构，掌握家畜、家禽在适应环境变化的过程中所发生的包括行为、各器官系统、细胞及其组成物质分子在内的活动变化与机制的基本规律、基本理论；掌握家畜家禽二者在形态结构以及生理功能上的异同点。本着专业基础课程为专业课程服务的思想，动物解剖组织既是有关专业基础课和专业课的先导，还应为学生拓宽知识面和提高其适应能力奠定坚实的理论和技能基础，为后期相关课程的学习，打下雄厚的理论基础和直观的形态学基础。</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在教学中坚持使学生掌握基本知识和基本技能，同时注意学生职业素质和能力的培养。理论教学主要讲授畜禽各组织器官的正常解剖学及组织学结构、形态、位置及相互关系，学习主要系统器官的生理功能及其生理生化机理；实践教学以学生对动物进行解剖为主，锻炼学生的动手操作和理论联系实际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动物营养与饲料</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理论教学和实践，使学生了解和掌握动物营养与饲料生产的基本理论知识，能够合理供给各种营养物质，能够识别和加工调制各种饲料原料，能够设计各种配合饲料产品及生产工艺图，能够对配合饲料的加工质量、饲料营养成分进行检测分析，具备进行饲养试验和饲养效果检查，对饲料质量作出综合评价的能力。</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内容涵盖了动物营养学、动物饲料学、动物食品加工学三大科学，主要介绍营养素的营养生理功能及各营养素之间的相互关系，各种营养素的缺乏症及中毒症；不同动物对饲料养分的消化吸收及代谢过程与规律；动物营养需要的特点及饲养标准；常用饲料的营养特性、营养价值及其合理加工利用；饲料配方设计技术；动物食品加工技术。</w:t>
            </w:r>
          </w:p>
          <w:p>
            <w:pPr>
              <w:jc w:val="left"/>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5</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动物病理</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本课程通过以工作任务为引领，以职业能力为基础的方式开展教学，将课程章节细化为实训任务，在实训教学中引入相关的专业 知识，旨在让高职学生理解和掌握畜禽常发病、多发病的病理特点和诊断特征，培养高职学生的病理诊断能力；再借助学院的校企融 合平台，让学生走进企业进行病理诊断技能提升，既满足学生职业生涯发展的需要，也为动物医学行业的一线病理诊断职业岗位培养高级技术应用型人才。</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涵括认识疫病、常见病变的识别与分析、常见器官病理分析、动物尸体剖检技术等4个内容，以不同病理现象为基本单元，同时注重各系统的内在联系和协调，包括疾病概论、水、电解质代谢障碍及酸碱平衡紊乱、贫血、缺氧、休克、发热、黄疸、局部血液循环障碍、细胞和组织的损伤、代偿、适应和修复、炎症、肿瘤、动物尸体剖检技术共13个学习情境。</w:t>
            </w:r>
          </w:p>
          <w:p>
            <w:pPr>
              <w:jc w:val="left"/>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6</w:t>
            </w:r>
          </w:p>
        </w:tc>
        <w:tc>
          <w:tcPr>
            <w:tcW w:w="1134"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畜禽环境卫生</w:t>
            </w:r>
          </w:p>
        </w:tc>
        <w:tc>
          <w:tcPr>
            <w:tcW w:w="708"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2</w:t>
            </w:r>
          </w:p>
        </w:tc>
        <w:tc>
          <w:tcPr>
            <w:tcW w:w="709"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36</w:t>
            </w:r>
          </w:p>
        </w:tc>
        <w:tc>
          <w:tcPr>
            <w:tcW w:w="2693" w:type="dxa"/>
            <w:noWrap w:val="0"/>
            <w:vAlign w:val="center"/>
          </w:tcPr>
          <w:p>
            <w:pPr>
              <w:jc w:val="left"/>
              <w:rPr>
                <w:rFonts w:hint="default" w:ascii="宋体" w:hAnsi="宋体"/>
                <w:kern w:val="0"/>
                <w:szCs w:val="21"/>
                <w:lang w:val="en-US" w:eastAsia="zh-CN"/>
              </w:rPr>
            </w:pPr>
            <w:r>
              <w:rPr>
                <w:rFonts w:hint="default" w:ascii="宋体" w:hAnsi="宋体"/>
                <w:kern w:val="0"/>
                <w:szCs w:val="21"/>
                <w:lang w:val="en-US" w:eastAsia="zh-CN"/>
              </w:rPr>
              <w:t>本课程的功能是培养学生在了解工业三废产生的基础上掌握环境污染与控制污水处理大气污染控制噪声控制固体废弃物处理与利用等基本理论和技能通过本课程教学使学生具备必要的环境污染治理基本知识和一定的基本技能为学生今后的学习和工作提供必要的基础对一些涉及环境污染治理有关的工程技术的实际问题有初步的分析能力同时在科学思维能力方面获得应有的训练和培养。</w:t>
            </w:r>
          </w:p>
          <w:p>
            <w:pPr>
              <w:jc w:val="left"/>
              <w:rPr>
                <w:rFonts w:hint="eastAsia" w:ascii="宋体" w:hAnsi="宋体"/>
                <w:kern w:val="0"/>
                <w:szCs w:val="21"/>
                <w:lang w:val="en-US" w:eastAsia="zh-CN"/>
              </w:rPr>
            </w:pPr>
          </w:p>
        </w:tc>
        <w:tc>
          <w:tcPr>
            <w:tcW w:w="2977" w:type="dxa"/>
            <w:noWrap w:val="0"/>
            <w:vAlign w:val="center"/>
          </w:tcPr>
          <w:p>
            <w:pPr>
              <w:jc w:val="left"/>
              <w:rPr>
                <w:rFonts w:hint="eastAsia" w:ascii="宋体" w:hAnsi="宋体"/>
                <w:kern w:val="0"/>
                <w:szCs w:val="21"/>
                <w:lang w:val="en-US" w:eastAsia="zh-CN"/>
              </w:rPr>
            </w:pPr>
            <w:r>
              <w:rPr>
                <w:rFonts w:hint="default" w:ascii="宋体" w:hAnsi="宋体"/>
                <w:kern w:val="0"/>
                <w:szCs w:val="21"/>
                <w:lang w:val="en-US" w:eastAsia="zh-CN"/>
              </w:rPr>
              <w:t>本课程包括一般工业废水的治理技术大气污染治理，固体废物的治理，以及其他污染防治技术等几个学习项目，这些学习项目从了解工业三废的产生过程、分析三废成分然后制定相应防治治理路线来设计的。课程内容突出对学生职业能力的训练，理论知识的选取紧紧围绕工作任务完成的需要来进行，同时又充分考虑了高等职业教育对理论知识学习的需要，并融合了相关职业资格证书对知识、技能和态度的要求。每个项目的学习都按于典型化工工业流程产生的废水、废气、废渣的治理为载体设计的活动来进行，以工作任务为中心整合理论与实践，实现理论与实践的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center"/>
              <w:rPr>
                <w:rFonts w:hint="eastAsia" w:ascii="宋体" w:hAnsi="宋体" w:eastAsia="宋体"/>
                <w:kern w:val="0"/>
                <w:sz w:val="21"/>
                <w:szCs w:val="21"/>
                <w:lang w:val="en-US" w:eastAsia="zh-CN"/>
              </w:rPr>
            </w:pPr>
            <w:r>
              <w:rPr>
                <w:rFonts w:hint="eastAsia"/>
                <w:kern w:val="0"/>
                <w:sz w:val="21"/>
                <w:szCs w:val="21"/>
                <w:lang w:val="en-US" w:eastAsia="zh-CN"/>
              </w:rPr>
              <w:t>7</w:t>
            </w:r>
          </w:p>
        </w:tc>
        <w:tc>
          <w:tcPr>
            <w:tcW w:w="1134"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兽药应用</w:t>
            </w:r>
          </w:p>
        </w:tc>
        <w:tc>
          <w:tcPr>
            <w:tcW w:w="708"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default" w:ascii="宋体" w:hAnsi="宋体"/>
                <w:kern w:val="0"/>
                <w:szCs w:val="21"/>
                <w:lang w:val="en-US" w:eastAsia="zh-CN"/>
              </w:rPr>
            </w:pPr>
            <w:r>
              <w:rPr>
                <w:rFonts w:hint="eastAsia"/>
                <w:kern w:val="0"/>
                <w:szCs w:val="21"/>
                <w:lang w:val="en-US" w:eastAsia="zh-CN"/>
              </w:rPr>
              <w:t>本课程主要目标：</w:t>
            </w:r>
            <w:r>
              <w:rPr>
                <w:rFonts w:hint="eastAsia" w:ascii="宋体" w:hAnsi="宋体"/>
                <w:kern w:val="0"/>
                <w:szCs w:val="21"/>
                <w:lang w:val="en-US" w:eastAsia="zh-CN"/>
              </w:rPr>
              <w:t>学习兽药管理、药物在动物体内代谢过程、作用机理、用途及用法等内容的讲授，使学生了解药物与机体相互作用的规律，掌握药物防治疾病、促进生产以及新药的开发等知识技能，为日后从事专业生产、兽医药政管理、新兽药开发、兽药营销与服务等领域的工作打下坚实的基础。通过实验、实训相结合的方法，以学生自己动手操作为主，锻炼学生的动手能力，熟练用药技能和技巧，加深巩固药理知识。同时使学生掌握动物药理实验、实训的基本操作技术，掌握动物药理的实验、实训设计，熟悉实验、实训的过程，并具有整理和分析实验结果以及编写实验报告的能力，为生产中记录、整理、分析临床病例，制定正确的治疗方案，合理地使用药物，有效地防治动物疾病打下坚实的基础。</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是动物医学专业的基础课程，以兽药管理和兽药基础为主线，集中具体阐述防腐消毒药，抗微生物药，抗寄生虫药，作用于内脏系统的药，作用于神经系统的药，解热镇痛抗炎药，水盐代谢调节药和营养药，糖皮质激素药与抗过敏药，解毒药在动物体内代谢过程、作用机理、用途及用法，充分让学生理解药物的作用原理；掌握药物的用途、用法，结合兽医临床实践，培养初步选药、用药的能力，为临床合理用药、防治疾病打下基础。</w:t>
            </w:r>
          </w:p>
          <w:p>
            <w:pPr>
              <w:jc w:val="left"/>
              <w:rPr>
                <w:rFonts w:hint="default"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8</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经济动物养殖</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通过学习本课程可以了解特种经济动物的生物学特性。、繁殖生理特点、选育方法、营养需要、日粮配制方法、特种经济动物产品的收取及加工方法、产品质量鉴定方法。</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主要内容包括：家兔养殖与疾病防治、水貂养殖与疾病防治、狐养殖与疾病防治、麝鼠养殖与疾病防治、雉鸡养殖与疾病防治、肉鸽养殖与疾病防治、鹌鹑养殖与疾病防治、火鸡养殖与疾病防治、蜜蜂养殖与疾病防治等</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3</w:t>
      </w:r>
      <w:r>
        <w:rPr>
          <w:rFonts w:hint="eastAsia"/>
          <w:b/>
          <w:bCs/>
          <w:sz w:val="28"/>
          <w:szCs w:val="28"/>
          <w:lang w:eastAsia="zh-CN"/>
        </w:rPr>
        <w:t>）核心课程</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noWrap/>
            <w:vAlign w:val="center"/>
          </w:tcPr>
          <w:p>
            <w:pPr>
              <w:jc w:val="center"/>
              <w:rPr>
                <w:rFonts w:ascii="宋体"/>
                <w:kern w:val="0"/>
                <w:sz w:val="21"/>
                <w:szCs w:val="21"/>
              </w:rPr>
            </w:pPr>
            <w:r>
              <w:rPr>
                <w:rFonts w:hint="eastAsia" w:ascii="宋体" w:hAnsi="宋体"/>
                <w:kern w:val="0"/>
                <w:sz w:val="21"/>
                <w:szCs w:val="21"/>
              </w:rPr>
              <w:t>编码</w:t>
            </w:r>
          </w:p>
        </w:tc>
        <w:tc>
          <w:tcPr>
            <w:tcW w:w="1134" w:type="dxa"/>
            <w:noWrap/>
            <w:vAlign w:val="center"/>
          </w:tcPr>
          <w:p>
            <w:pPr>
              <w:jc w:val="center"/>
              <w:rPr>
                <w:rFonts w:ascii="宋体"/>
                <w:kern w:val="0"/>
                <w:sz w:val="21"/>
                <w:szCs w:val="21"/>
              </w:rPr>
            </w:pPr>
            <w:r>
              <w:rPr>
                <w:rFonts w:hint="eastAsia" w:ascii="宋体" w:hAnsi="宋体"/>
                <w:kern w:val="0"/>
                <w:sz w:val="21"/>
                <w:szCs w:val="21"/>
              </w:rPr>
              <w:t>课程名称</w:t>
            </w:r>
          </w:p>
        </w:tc>
        <w:tc>
          <w:tcPr>
            <w:tcW w:w="708" w:type="dxa"/>
            <w:noWrap/>
            <w:vAlign w:val="center"/>
          </w:tcPr>
          <w:p>
            <w:pPr>
              <w:jc w:val="center"/>
              <w:rPr>
                <w:rFonts w:ascii="宋体"/>
                <w:kern w:val="0"/>
                <w:sz w:val="21"/>
                <w:szCs w:val="21"/>
              </w:rPr>
            </w:pPr>
            <w:r>
              <w:rPr>
                <w:rFonts w:hint="eastAsia" w:ascii="宋体" w:hAnsi="宋体"/>
                <w:kern w:val="0"/>
                <w:sz w:val="21"/>
                <w:szCs w:val="21"/>
              </w:rPr>
              <w:t>学分</w:t>
            </w:r>
          </w:p>
        </w:tc>
        <w:tc>
          <w:tcPr>
            <w:tcW w:w="709" w:type="dxa"/>
            <w:noWrap/>
            <w:vAlign w:val="center"/>
          </w:tcPr>
          <w:p>
            <w:pPr>
              <w:jc w:val="center"/>
              <w:rPr>
                <w:rFonts w:ascii="宋体"/>
                <w:kern w:val="0"/>
                <w:sz w:val="21"/>
                <w:szCs w:val="21"/>
              </w:rPr>
            </w:pPr>
            <w:r>
              <w:rPr>
                <w:rFonts w:hint="eastAsia" w:ascii="宋体" w:hAnsi="宋体"/>
                <w:kern w:val="0"/>
                <w:sz w:val="21"/>
                <w:szCs w:val="21"/>
              </w:rPr>
              <w:t>学时</w:t>
            </w:r>
          </w:p>
        </w:tc>
        <w:tc>
          <w:tcPr>
            <w:tcW w:w="2693" w:type="dxa"/>
            <w:noWrap/>
            <w:vAlign w:val="center"/>
          </w:tcPr>
          <w:p>
            <w:pPr>
              <w:jc w:val="center"/>
              <w:rPr>
                <w:rFonts w:ascii="宋体"/>
                <w:kern w:val="0"/>
                <w:sz w:val="21"/>
                <w:szCs w:val="21"/>
              </w:rPr>
            </w:pPr>
            <w:r>
              <w:rPr>
                <w:rFonts w:hint="eastAsia" w:ascii="宋体" w:hAnsi="宋体"/>
                <w:kern w:val="0"/>
                <w:sz w:val="21"/>
                <w:szCs w:val="21"/>
              </w:rPr>
              <w:t>课程目标</w:t>
            </w:r>
          </w:p>
        </w:tc>
        <w:tc>
          <w:tcPr>
            <w:tcW w:w="2977" w:type="dxa"/>
            <w:noWrap/>
            <w:vAlign w:val="center"/>
          </w:tcPr>
          <w:p>
            <w:pPr>
              <w:jc w:val="center"/>
              <w:rPr>
                <w:rFonts w:ascii="宋体"/>
                <w:kern w:val="0"/>
                <w:sz w:val="21"/>
                <w:szCs w:val="21"/>
              </w:rPr>
            </w:pPr>
            <w:r>
              <w:rPr>
                <w:rFonts w:hint="eastAsia" w:ascii="宋体" w:hAnsi="宋体"/>
                <w:kern w:val="0"/>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1</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禽类生产</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理论教学和实践，使本专业学生具备畜禽生产技术中养禽与禽病防治工作必需的技能；会进行家禽孵化、禽舍的环境控制、不同生产阶段家禽的饲养管理等专业技能和技术；能熟练地从事禽类生产工作并为学生形成职业行为能力打下坚实基础，同时通过学习过程提高学生的创新精神，以及分析问题与解决问题的实践能力。</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禽生产》是一门综合性、实践性较强的课程。其主要教学内容是：禽场的规划设计、家禽孵化、蛋鸡饲养管理、肉鸡饲养管理、水禽饲养管理、禽场的经营管理等。使学生具备养禽的基本技能，会进行家禽孵化、禽舍的环境控制、不同家禽不同生产阶段的饲养管理等专业知识和技能，能熟练地从事禽类生产工作。</w:t>
            </w:r>
          </w:p>
          <w:p>
            <w:pPr>
              <w:jc w:val="left"/>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2</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猪生产</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对本门课程的学习，逐步引导学生进行理论与实践的融合，使学生掌握猪的生物学特性及行为特点，经济类型及品种，猪场建设及设备，种猪饲养管理技术，仔猪饲养管理技术，生长育肥猪饲养管理技术等基本知识和实用技能，为学生将来从事养猪生产工作打一定的基础，同时为学生顺利获得高级工证书提供理论知识和技术支撑。</w:t>
            </w:r>
          </w:p>
          <w:p>
            <w:pPr>
              <w:jc w:val="left"/>
              <w:rPr>
                <w:rFonts w:hint="eastAsia" w:ascii="宋体" w:hAnsi="宋体"/>
                <w:kern w:val="0"/>
                <w:szCs w:val="21"/>
                <w:lang w:val="en-US" w:eastAsia="zh-CN"/>
              </w:rPr>
            </w:pP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猪生产是一门研究生猪生产原理与技术的专业核心课程，重点阐述国内外养猪业的概况和发展趋势、猪的生物学特征、猪的品种、猪的育种、猪的营养与饲料、种猪的生产、幼猪的培育、生长育肥猪的饲养管理、猪场建设、养猪场经营管理等。要求掌握养猪生产的基础理论，养猪生产中各主要环节的基本技能，能够利用所学理论和技术，科学发展生猪生产，解决生猪生产中的实际问题，提高养猪业的经济、生态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3</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猪病防治</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p>
          <w:p>
            <w:pPr>
              <w:jc w:val="left"/>
              <w:rPr>
                <w:rFonts w:hint="eastAsia" w:ascii="宋体" w:hAnsi="宋体"/>
                <w:kern w:val="0"/>
                <w:szCs w:val="21"/>
                <w:lang w:val="en-US" w:eastAsia="zh-CN"/>
              </w:rPr>
            </w:pPr>
            <w:r>
              <w:rPr>
                <w:rFonts w:hint="eastAsia" w:ascii="宋体" w:hAnsi="宋体"/>
                <w:kern w:val="0"/>
                <w:szCs w:val="21"/>
                <w:lang w:val="en-US" w:eastAsia="zh-CN"/>
              </w:rPr>
              <w:t xml:space="preserve">通过本课程学习可以达到理解猪的细菌性传染病、病毒性传染病、寄生虫病等疫病的病原、流行特点、临床症状、病理变化、诊断、防治措施营养代谢病、内科病、外科与产科病及中毒病等知识能够归纳总结猪病的特点与发病规律并能灵活运用相应知识指导生产。 </w:t>
            </w:r>
          </w:p>
          <w:p>
            <w:pPr>
              <w:jc w:val="left"/>
              <w:rPr>
                <w:rFonts w:hint="eastAsia" w:ascii="宋体" w:hAnsi="宋体"/>
                <w:kern w:val="0"/>
                <w:szCs w:val="21"/>
                <w:lang w:val="en-US" w:eastAsia="zh-CN"/>
              </w:rPr>
            </w:pP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猪病防治课程内容理解猪的细菌性传染病、病毒性传染病、寄生虫病等疫病的病原、流行特点、临床症状、病理变化、诊断、防治措施营养代谢病、内科病、外科与产科病及中毒病等知识能够归纳总结猪病的特点与发病规律</w:t>
            </w:r>
          </w:p>
          <w:p>
            <w:pPr>
              <w:jc w:val="left"/>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禽病防治</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通过本课程的学习，要求学生能够正确认知家禽主要疾病的防控技术，能够胜任家禽饲养、繁育以及家禽疫病防治等核心能力。</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禽病防治课程内容主要包括家禽疾病的综合控、主要病毒性疾病的诊治要点、主要细菌性疾病的诊治要点、主要寄生虫病的诊治要点、家禽普通病的诊治要点。</w:t>
            </w:r>
          </w:p>
          <w:p>
            <w:pPr>
              <w:jc w:val="left"/>
              <w:rPr>
                <w:rFonts w:hint="eastAsia" w:ascii="宋体" w:hAnsi="宋体"/>
                <w:kern w:val="0"/>
                <w:szCs w:val="21"/>
                <w:lang w:val="en-US" w:eastAsia="zh-CN"/>
              </w:rPr>
            </w:pPr>
          </w:p>
        </w:tc>
      </w:tr>
    </w:tbl>
    <w:p>
      <w:pPr>
        <w:pStyle w:val="7"/>
        <w:spacing w:line="364" w:lineRule="auto"/>
        <w:ind w:right="572"/>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4</w:t>
      </w:r>
      <w:r>
        <w:rPr>
          <w:rFonts w:hint="eastAsia"/>
          <w:b/>
          <w:bCs/>
          <w:sz w:val="28"/>
          <w:szCs w:val="28"/>
          <w:lang w:eastAsia="zh-CN"/>
        </w:rPr>
        <w:t>）选修课程</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34" w:type="dxa"/>
            <w:noWrap/>
            <w:vAlign w:val="center"/>
          </w:tcPr>
          <w:p>
            <w:pPr>
              <w:jc w:val="center"/>
              <w:rPr>
                <w:rFonts w:ascii="宋体"/>
                <w:kern w:val="0"/>
                <w:szCs w:val="21"/>
              </w:rPr>
            </w:pPr>
            <w:r>
              <w:rPr>
                <w:rFonts w:hint="eastAsia" w:ascii="宋体" w:hAnsi="宋体"/>
                <w:kern w:val="0"/>
                <w:szCs w:val="21"/>
              </w:rPr>
              <w:t>课程名称</w:t>
            </w:r>
          </w:p>
        </w:tc>
        <w:tc>
          <w:tcPr>
            <w:tcW w:w="708"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jc w:val="center"/>
              <w:rPr>
                <w:rFonts w:ascii="宋体"/>
                <w:kern w:val="0"/>
                <w:szCs w:val="21"/>
              </w:rPr>
            </w:pPr>
            <w:r>
              <w:rPr>
                <w:rFonts w:hint="eastAsia" w:ascii="宋体" w:hAnsi="宋体"/>
                <w:kern w:val="0"/>
                <w:szCs w:val="21"/>
              </w:rPr>
              <w:t>课程目标</w:t>
            </w:r>
          </w:p>
        </w:tc>
        <w:tc>
          <w:tcPr>
            <w:tcW w:w="2977"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1</w:t>
            </w:r>
          </w:p>
        </w:tc>
        <w:tc>
          <w:tcPr>
            <w:tcW w:w="1134" w:type="dxa"/>
            <w:noWrap w:val="0"/>
            <w:vAlign w:val="center"/>
          </w:tcPr>
          <w:p>
            <w:pPr>
              <w:jc w:val="left"/>
              <w:rPr>
                <w:rFonts w:hint="eastAsia" w:ascii="宋体" w:hAnsi="宋体"/>
                <w:kern w:val="0"/>
                <w:szCs w:val="21"/>
                <w:lang w:val="en-US" w:eastAsia="zh-CN"/>
              </w:rPr>
            </w:pPr>
            <w:r>
              <w:rPr>
                <w:rFonts w:hint="default" w:ascii="宋体" w:hAnsi="宋体"/>
                <w:kern w:val="0"/>
                <w:szCs w:val="21"/>
                <w:lang w:val="en-US" w:eastAsia="zh-CN"/>
              </w:rPr>
              <w:t>化学</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通过观察能辨识一定条件下物质的形态及变化的宏观现象，初步掌握物质及其变化的分类方法，能运用符号表征物质及其变化；能从物质的微观层面理解其组成、结构和性质的联系，形成结构决定性质， 性质决定应用的观念；能根据物质的微观结构预测物质在特定条件下可能具有的性质和发生的变化，并能解释其原因。</w:t>
            </w: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 本课程的内容包括：</w:t>
            </w:r>
            <w:r>
              <w:rPr>
                <w:rFonts w:hint="default" w:ascii="宋体" w:hAnsi="宋体"/>
                <w:kern w:val="0"/>
                <w:szCs w:val="21"/>
                <w:lang w:val="en-US" w:eastAsia="zh-CN"/>
              </w:rPr>
              <w:t>元素与物质</w:t>
            </w:r>
            <w:r>
              <w:rPr>
                <w:rFonts w:hint="eastAsia" w:ascii="宋体" w:hAnsi="宋体"/>
                <w:kern w:val="0"/>
                <w:szCs w:val="21"/>
                <w:lang w:val="en-US" w:eastAsia="zh-CN"/>
              </w:rPr>
              <w:t>、 </w:t>
            </w:r>
            <w:r>
              <w:rPr>
                <w:rFonts w:hint="default" w:ascii="宋体" w:hAnsi="宋体"/>
                <w:kern w:val="0"/>
                <w:szCs w:val="21"/>
                <w:lang w:val="en-US" w:eastAsia="zh-CN"/>
              </w:rPr>
              <w:t>氧化还原反应</w:t>
            </w:r>
            <w:r>
              <w:rPr>
                <w:rFonts w:hint="eastAsia" w:ascii="宋体" w:hAnsi="宋体"/>
                <w:kern w:val="0"/>
                <w:szCs w:val="21"/>
                <w:lang w:val="en-US" w:eastAsia="zh-CN"/>
              </w:rPr>
              <w:t>、电离与离子反应、金属及其化合物、非金属及其化合物、物质性质及物质转化的价值。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2</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畜禽产品营销</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2</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36</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主要目标：是使学生掌握从事畜禽产品营销所需的市场、畜禽产品营销岗位设置的一门专业课程。其功能是使学生掌握从事畜禽产品营销所需的市场</w:t>
            </w:r>
          </w:p>
          <w:p>
            <w:pPr>
              <w:jc w:val="left"/>
              <w:rPr>
                <w:rFonts w:hint="eastAsia" w:ascii="宋体" w:hAnsi="宋体"/>
                <w:kern w:val="0"/>
                <w:szCs w:val="21"/>
                <w:lang w:val="en-US" w:eastAsia="zh-CN"/>
              </w:rPr>
            </w:pPr>
            <w:r>
              <w:rPr>
                <w:rFonts w:hint="eastAsia" w:ascii="宋体" w:hAnsi="宋体"/>
                <w:kern w:val="0"/>
                <w:szCs w:val="21"/>
                <w:lang w:val="en-US" w:eastAsia="zh-CN"/>
              </w:rPr>
              <w:t>调查预测、信息整理、渠道选择、谈判和合同签订、产品配送流程操作及有效沟通能力等相调查预测、信息整理、渠道选择、谈判和合同签订、产品配送流程操作及有效沟通能力等相调查预测、信息整理、渠道选择、谈判和合同签订、产品配送流程操作及有效沟通能力等相关知识和操作技能，具有从事畜禽产品营销岗位的基本职业能力。</w:t>
            </w:r>
          </w:p>
        </w:tc>
        <w:tc>
          <w:tcPr>
            <w:tcW w:w="2977" w:type="dxa"/>
            <w:noWrap w:val="0"/>
            <w:vAlign w:val="center"/>
          </w:tcPr>
          <w:p>
            <w:pPr>
              <w:jc w:val="left"/>
              <w:rPr>
                <w:rFonts w:hint="eastAsia" w:ascii="宋体" w:hAnsi="宋体"/>
                <w:kern w:val="0"/>
                <w:szCs w:val="21"/>
                <w:lang w:val="en-US" w:eastAsia="zh-CN"/>
              </w:rPr>
            </w:pPr>
          </w:p>
          <w:p>
            <w:pPr>
              <w:jc w:val="left"/>
              <w:rPr>
                <w:rFonts w:hint="eastAsia" w:ascii="宋体" w:hAnsi="宋体"/>
                <w:kern w:val="0"/>
                <w:szCs w:val="21"/>
                <w:lang w:val="en-US" w:eastAsia="zh-CN"/>
              </w:rPr>
            </w:pPr>
            <w:r>
              <w:rPr>
                <w:rFonts w:hint="eastAsia" w:ascii="宋体" w:hAnsi="宋体"/>
                <w:kern w:val="0"/>
                <w:szCs w:val="21"/>
                <w:lang w:val="en-US" w:eastAsia="zh-CN"/>
              </w:rPr>
              <w:t>本课程以工作任务为中心来组织课程内容，共包括畜禽产品采购、畜禽产品配送与销售、本课程以工作任务为中心来组织课程内容，共包括畜禽产品采购、畜禽产品配送与销售、本课程以工作任务为中心来组织课程内容共包括畜禽产品采购、畜禽产品配送与销售、畜禽产品售后服务三个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3</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牛羊生产</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本课程目标是让学生具备牛羊场规划设计与建设的能力；熟悉牛羊品种，掌握高产牛羊的选购知识和技能；熟悉肉羊、毛用羊、奶山羊和绒山羊饲养管理技术。资料查询、收集、分析、归类应用能力。</w:t>
            </w:r>
          </w:p>
          <w:p>
            <w:pPr>
              <w:jc w:val="left"/>
              <w:rPr>
                <w:rFonts w:hint="eastAsia" w:ascii="宋体" w:hAnsi="宋体"/>
                <w:kern w:val="0"/>
                <w:szCs w:val="21"/>
                <w:lang w:val="en-US" w:eastAsia="zh-CN"/>
              </w:rPr>
            </w:pPr>
          </w:p>
        </w:tc>
        <w:tc>
          <w:tcPr>
            <w:tcW w:w="2977"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本课程内容包括了牛羊生产筹划、奶牛饲养管理、肉牛饲养管理及肥育、牛羊保健与疾病防治、牛羊场经营管理、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10"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1134"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池塘养殖</w:t>
            </w:r>
          </w:p>
        </w:tc>
        <w:tc>
          <w:tcPr>
            <w:tcW w:w="708"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4</w:t>
            </w:r>
          </w:p>
        </w:tc>
        <w:tc>
          <w:tcPr>
            <w:tcW w:w="709"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72</w:t>
            </w:r>
          </w:p>
        </w:tc>
        <w:tc>
          <w:tcPr>
            <w:tcW w:w="2693" w:type="dxa"/>
            <w:noWrap w:val="0"/>
            <w:vAlign w:val="center"/>
          </w:tcPr>
          <w:p>
            <w:pPr>
              <w:jc w:val="left"/>
              <w:rPr>
                <w:rFonts w:hint="eastAsia" w:ascii="宋体" w:hAnsi="宋体"/>
                <w:kern w:val="0"/>
                <w:szCs w:val="21"/>
                <w:lang w:val="en-US" w:eastAsia="zh-CN"/>
              </w:rPr>
            </w:pPr>
            <w:r>
              <w:rPr>
                <w:rFonts w:hint="eastAsia" w:ascii="宋体" w:hAnsi="宋体"/>
                <w:kern w:val="0"/>
                <w:szCs w:val="21"/>
                <w:lang w:val="en-US" w:eastAsia="zh-CN"/>
              </w:rPr>
              <w:t>主要目标：</w:t>
            </w:r>
            <w:r>
              <w:rPr>
                <w:rFonts w:hint="default" w:ascii="宋体" w:hAnsi="宋体"/>
                <w:kern w:val="0"/>
                <w:szCs w:val="21"/>
                <w:lang w:val="en-US" w:eastAsia="zh-CN"/>
              </w:rPr>
              <w:t>会进行渔场的选址、规划和合理设计。</w:t>
            </w:r>
          </w:p>
          <w:p>
            <w:pPr>
              <w:jc w:val="left"/>
              <w:rPr>
                <w:rFonts w:hint="default" w:ascii="宋体" w:hAnsi="宋体"/>
                <w:kern w:val="0"/>
                <w:szCs w:val="21"/>
                <w:lang w:val="en-US" w:eastAsia="zh-CN"/>
              </w:rPr>
            </w:pPr>
            <w:r>
              <w:rPr>
                <w:rFonts w:hint="default" w:ascii="宋体" w:hAnsi="宋体"/>
                <w:kern w:val="0"/>
                <w:szCs w:val="21"/>
                <w:lang w:val="en-US" w:eastAsia="zh-CN"/>
              </w:rPr>
              <w:t>会养殖生产中常用配套设施、设备、器具等的配备和使用,会依据市场需求、饲料及品种资源、饲养管理条件等选择适宜的养殖品种,能做好淡水养殖生产前各项生产要素的准备与调控。</w:t>
            </w:r>
          </w:p>
          <w:p>
            <w:pPr>
              <w:jc w:val="left"/>
              <w:rPr>
                <w:rFonts w:hint="eastAsia" w:ascii="宋体" w:hAnsi="宋体"/>
                <w:kern w:val="0"/>
                <w:szCs w:val="21"/>
                <w:lang w:val="en-US" w:eastAsia="zh-CN"/>
              </w:rPr>
            </w:pPr>
          </w:p>
        </w:tc>
        <w:tc>
          <w:tcPr>
            <w:tcW w:w="2977" w:type="dxa"/>
            <w:noWrap w:val="0"/>
            <w:vAlign w:val="center"/>
          </w:tcPr>
          <w:p>
            <w:pPr>
              <w:jc w:val="left"/>
              <w:rPr>
                <w:rFonts w:hint="default" w:ascii="宋体" w:hAnsi="宋体"/>
                <w:kern w:val="0"/>
                <w:szCs w:val="21"/>
                <w:lang w:val="en-US" w:eastAsia="zh-CN"/>
              </w:rPr>
            </w:pPr>
            <w:r>
              <w:rPr>
                <w:rFonts w:hint="eastAsia" w:ascii="宋体" w:hAnsi="宋体"/>
                <w:kern w:val="0"/>
                <w:szCs w:val="21"/>
                <w:lang w:val="en-US" w:eastAsia="zh-CN"/>
              </w:rPr>
              <w:t>主要内容：</w:t>
            </w:r>
            <w:r>
              <w:rPr>
                <w:rFonts w:hint="default" w:ascii="宋体" w:hAnsi="宋体"/>
                <w:kern w:val="0"/>
                <w:szCs w:val="21"/>
                <w:lang w:val="en-US" w:eastAsia="zh-CN"/>
              </w:rPr>
              <w:t>掌握四大家鱼、鲤、鲫、团头鲂等主要淡水养殖鱼类的人工繁殖、苗种培育及成鱼健康养殖生产技术;知道水产品蓄养及运输保鲜等方面的知识与技能。具有生态养殖、设施养殖、高效养殖、智能养殖的生产理念和实践,具备食用鱼生产的卫生安全意识和环保意识。</w:t>
            </w:r>
          </w:p>
          <w:p>
            <w:pPr>
              <w:jc w:val="left"/>
              <w:rPr>
                <w:rFonts w:hint="eastAsia" w:ascii="宋体" w:hAnsi="宋体"/>
                <w:kern w:val="0"/>
                <w:szCs w:val="21"/>
                <w:lang w:val="en-US" w:eastAsia="zh-CN"/>
              </w:rPr>
            </w:pPr>
          </w:p>
        </w:tc>
      </w:tr>
    </w:tbl>
    <w:p>
      <w:pPr>
        <w:rPr>
          <w:rFonts w:ascii="仿宋" w:hAnsi="仿宋" w:eastAsia="仿宋"/>
          <w:color w:val="000000"/>
          <w:sz w:val="32"/>
          <w:szCs w:val="32"/>
        </w:rPr>
      </w:pP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高职学段：</w:t>
      </w:r>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bookmarkStart w:id="0" w:name="_GoBack"/>
      <w:bookmarkEnd w:id="0"/>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（二）专业（技能）课程</w:t>
      </w:r>
    </w:p>
    <w:p>
      <w:pPr>
        <w:rPr>
          <w:rFonts w:ascii="黑体" w:hAnsi="黑体" w:eastAsia="黑体"/>
          <w:sz w:val="30"/>
          <w:szCs w:val="30"/>
        </w:rPr>
      </w:pPr>
      <w:r>
        <w:rPr>
          <w:rFonts w:hint="eastAsia" w:ascii="黑体" w:hAnsi="黑体" w:eastAsia="黑体"/>
          <w:sz w:val="30"/>
          <w:szCs w:val="30"/>
        </w:rPr>
        <w:t>（</w:t>
      </w:r>
      <w:r>
        <w:rPr>
          <w:rFonts w:hint="eastAsia" w:ascii="黑体" w:hAnsi="黑体" w:eastAsia="黑体"/>
          <w:sz w:val="30"/>
          <w:szCs w:val="30"/>
          <w:lang w:val="en-US" w:eastAsia="zh-CN"/>
        </w:rPr>
        <w:t>1</w:t>
      </w:r>
      <w:r>
        <w:rPr>
          <w:rFonts w:hint="eastAsia" w:ascii="黑体" w:hAnsi="黑体" w:eastAsia="黑体"/>
          <w:sz w:val="30"/>
          <w:szCs w:val="30"/>
        </w:rPr>
        <w:t>）公共基础课程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vAlign w:val="top"/>
          </w:tcPr>
          <w:p>
            <w:pPr>
              <w:rPr>
                <w:rFonts w:ascii="宋体"/>
                <w:kern w:val="0"/>
                <w:szCs w:val="21"/>
              </w:rPr>
            </w:pPr>
            <w:r>
              <w:rPr>
                <w:rFonts w:hint="eastAsia" w:ascii="宋体" w:hAnsi="宋体"/>
                <w:kern w:val="0"/>
                <w:szCs w:val="21"/>
              </w:rPr>
              <w:t>编码</w:t>
            </w:r>
          </w:p>
        </w:tc>
        <w:tc>
          <w:tcPr>
            <w:tcW w:w="1419" w:type="dxa"/>
            <w:noWrap/>
            <w:vAlign w:val="top"/>
          </w:tcPr>
          <w:p>
            <w:pPr>
              <w:rPr>
                <w:rFonts w:ascii="宋体"/>
                <w:kern w:val="0"/>
                <w:szCs w:val="21"/>
              </w:rPr>
            </w:pPr>
            <w:r>
              <w:rPr>
                <w:rFonts w:hint="eastAsia" w:ascii="宋体" w:hAnsi="宋体"/>
                <w:kern w:val="0"/>
                <w:szCs w:val="21"/>
              </w:rPr>
              <w:t>课程名称</w:t>
            </w:r>
          </w:p>
        </w:tc>
        <w:tc>
          <w:tcPr>
            <w:tcW w:w="707" w:type="dxa"/>
            <w:noWrap/>
            <w:vAlign w:val="top"/>
          </w:tcPr>
          <w:p>
            <w:pPr>
              <w:rPr>
                <w:rFonts w:ascii="宋体"/>
                <w:kern w:val="0"/>
                <w:szCs w:val="21"/>
              </w:rPr>
            </w:pPr>
            <w:r>
              <w:rPr>
                <w:rFonts w:hint="eastAsia" w:ascii="宋体" w:hAnsi="宋体"/>
                <w:kern w:val="0"/>
                <w:szCs w:val="21"/>
              </w:rPr>
              <w:t>学分</w:t>
            </w:r>
          </w:p>
        </w:tc>
        <w:tc>
          <w:tcPr>
            <w:tcW w:w="709" w:type="dxa"/>
            <w:noWrap/>
            <w:vAlign w:val="top"/>
          </w:tcPr>
          <w:p>
            <w:pPr>
              <w:rPr>
                <w:rFonts w:ascii="宋体"/>
                <w:kern w:val="0"/>
                <w:szCs w:val="21"/>
              </w:rPr>
            </w:pPr>
            <w:r>
              <w:rPr>
                <w:rFonts w:hint="eastAsia" w:ascii="宋体" w:hAnsi="宋体"/>
                <w:kern w:val="0"/>
                <w:szCs w:val="21"/>
              </w:rPr>
              <w:t>学时</w:t>
            </w:r>
          </w:p>
        </w:tc>
        <w:tc>
          <w:tcPr>
            <w:tcW w:w="2693" w:type="dxa"/>
            <w:noWrap/>
            <w:vAlign w:val="top"/>
          </w:tcPr>
          <w:p>
            <w:pPr>
              <w:rPr>
                <w:rFonts w:ascii="宋体"/>
                <w:kern w:val="0"/>
                <w:szCs w:val="21"/>
              </w:rPr>
            </w:pPr>
            <w:r>
              <w:rPr>
                <w:rFonts w:hint="eastAsia" w:ascii="宋体" w:hAnsi="宋体"/>
                <w:kern w:val="0"/>
                <w:szCs w:val="21"/>
              </w:rPr>
              <w:t>课程目标</w:t>
            </w:r>
          </w:p>
        </w:tc>
        <w:tc>
          <w:tcPr>
            <w:tcW w:w="2551" w:type="dxa"/>
            <w:noWrap/>
            <w:vAlign w:val="top"/>
          </w:tcPr>
          <w:p>
            <w:pP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noWrap w:val="0"/>
            <w:vAlign w:val="center"/>
          </w:tcPr>
          <w:p>
            <w:pPr>
              <w:ind w:left="0" w:leftChars="0" w:right="0" w:rightChars="0"/>
              <w:jc w:val="center"/>
              <w:rPr>
                <w:rFonts w:hint="eastAsia" w:ascii="仿宋" w:hAnsi="仿宋" w:eastAsia="仿宋"/>
              </w:rPr>
            </w:pPr>
            <w:r>
              <w:rPr>
                <w:rFonts w:hint="eastAsia" w:ascii="仿宋" w:hAnsi="仿宋" w:eastAsia="仿宋"/>
              </w:rPr>
              <w:t>1</w:t>
            </w:r>
          </w:p>
        </w:tc>
        <w:tc>
          <w:tcPr>
            <w:tcW w:w="1419" w:type="dxa"/>
            <w:noWrap w:val="0"/>
            <w:vAlign w:val="center"/>
          </w:tcPr>
          <w:p>
            <w:pPr>
              <w:ind w:left="0" w:leftChars="0" w:right="0" w:rightChars="0" w:firstLine="480" w:firstLineChars="0"/>
              <w:jc w:val="center"/>
              <w:rPr>
                <w:rFonts w:hint="eastAsia" w:ascii="仿宋" w:hAnsi="仿宋" w:eastAsia="仿宋"/>
              </w:rPr>
            </w:pPr>
            <w:r>
              <w:rPr>
                <w:rFonts w:hint="eastAsia" w:ascii="宋体" w:hAnsi="宋体"/>
                <w:kern w:val="0"/>
                <w:szCs w:val="21"/>
              </w:rPr>
              <w:t>思想道德与法治</w:t>
            </w:r>
          </w:p>
        </w:tc>
        <w:tc>
          <w:tcPr>
            <w:tcW w:w="707" w:type="dxa"/>
            <w:noWrap w:val="0"/>
            <w:vAlign w:val="center"/>
          </w:tcPr>
          <w:p>
            <w:pPr>
              <w:ind w:left="0" w:leftChars="0" w:right="0" w:rightChars="0"/>
              <w:jc w:val="center"/>
              <w:rPr>
                <w:rFonts w:hint="eastAsia" w:ascii="仿宋" w:hAnsi="仿宋" w:eastAsia="仿宋"/>
              </w:rPr>
            </w:pPr>
            <w:r>
              <w:rPr>
                <w:rFonts w:ascii="宋体" w:hAnsi="宋体"/>
                <w:kern w:val="0"/>
                <w:szCs w:val="21"/>
              </w:rPr>
              <w:t>3</w:t>
            </w:r>
          </w:p>
        </w:tc>
        <w:tc>
          <w:tcPr>
            <w:tcW w:w="709" w:type="dxa"/>
            <w:noWrap/>
            <w:vAlign w:val="center"/>
          </w:tcPr>
          <w:p>
            <w:pPr>
              <w:ind w:left="0" w:leftChars="0" w:right="0" w:rightChars="0"/>
              <w:jc w:val="center"/>
              <w:rPr>
                <w:rFonts w:hint="eastAsia" w:ascii="仿宋" w:hAnsi="仿宋" w:eastAsia="仿宋"/>
              </w:rPr>
            </w:pPr>
            <w:r>
              <w:rPr>
                <w:rFonts w:hint="eastAsia" w:ascii="宋体" w:hAnsi="宋体"/>
                <w:kern w:val="0"/>
                <w:szCs w:val="21"/>
              </w:rPr>
              <w:t>48</w:t>
            </w:r>
          </w:p>
        </w:tc>
        <w:tc>
          <w:tcPr>
            <w:tcW w:w="2693" w:type="dxa"/>
            <w:noWrap w:val="0"/>
            <w:vAlign w:val="center"/>
          </w:tcPr>
          <w:p>
            <w:pPr>
              <w:ind w:left="0" w:leftChars="0" w:right="0" w:rightChars="0" w:firstLine="480" w:firstLineChars="0"/>
              <w:jc w:val="center"/>
              <w:rPr>
                <w:rFonts w:hint="eastAsia" w:ascii="仿宋" w:hAnsi="仿宋" w:eastAsia="仿宋"/>
              </w:rPr>
            </w:pPr>
            <w:r>
              <w:rPr>
                <w:rFonts w:hint="eastAsia" w:ascii="宋体" w:hAnsi="宋体"/>
                <w:kern w:val="0"/>
                <w:szCs w:val="21"/>
              </w:rPr>
              <w:t>针对大学生开展马克思主义的世界观、人生观、价值观教育，使学生成长为自觉担当民族复兴大任的时代新人。</w:t>
            </w:r>
          </w:p>
        </w:tc>
        <w:tc>
          <w:tcPr>
            <w:tcW w:w="2551"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noWrap w:val="0"/>
            <w:vAlign w:val="center"/>
          </w:tcPr>
          <w:p>
            <w:pPr>
              <w:ind w:left="0" w:leftChars="0" w:right="0" w:rightChars="0"/>
              <w:jc w:val="center"/>
              <w:rPr>
                <w:rFonts w:hint="eastAsia" w:ascii="仿宋" w:hAnsi="仿宋" w:eastAsia="仿宋"/>
              </w:rPr>
            </w:pPr>
            <w:r>
              <w:rPr>
                <w:rFonts w:hint="eastAsia" w:ascii="仿宋" w:hAnsi="仿宋" w:eastAsia="仿宋"/>
              </w:rPr>
              <w:t>2</w:t>
            </w:r>
          </w:p>
        </w:tc>
        <w:tc>
          <w:tcPr>
            <w:tcW w:w="1419"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毛泽东思想和中国特色社会主义理论体系概论</w:t>
            </w:r>
          </w:p>
        </w:tc>
        <w:tc>
          <w:tcPr>
            <w:tcW w:w="707" w:type="dxa"/>
            <w:noWrap w:val="0"/>
            <w:vAlign w:val="center"/>
          </w:tcPr>
          <w:p>
            <w:pPr>
              <w:ind w:left="0" w:leftChars="0" w:right="0" w:rightChars="0"/>
              <w:jc w:val="center"/>
              <w:rPr>
                <w:rFonts w:hint="eastAsia" w:ascii="仿宋" w:hAnsi="仿宋" w:eastAsia="仿宋"/>
              </w:rPr>
            </w:pPr>
            <w:r>
              <w:rPr>
                <w:rFonts w:ascii="宋体" w:hAnsi="宋体"/>
                <w:kern w:val="0"/>
                <w:szCs w:val="21"/>
              </w:rPr>
              <w:t>4</w:t>
            </w:r>
          </w:p>
        </w:tc>
        <w:tc>
          <w:tcPr>
            <w:tcW w:w="709" w:type="dxa"/>
            <w:noWrap/>
            <w:vAlign w:val="center"/>
          </w:tcPr>
          <w:p>
            <w:pPr>
              <w:ind w:left="0" w:leftChars="0" w:right="0" w:rightChars="0"/>
              <w:jc w:val="center"/>
              <w:rPr>
                <w:rFonts w:hint="eastAsia" w:ascii="仿宋" w:hAnsi="仿宋" w:eastAsia="仿宋"/>
              </w:rPr>
            </w:pPr>
            <w:r>
              <w:rPr>
                <w:rFonts w:ascii="宋体" w:hAnsi="宋体"/>
                <w:kern w:val="0"/>
                <w:szCs w:val="21"/>
              </w:rPr>
              <w:t>72</w:t>
            </w:r>
          </w:p>
        </w:tc>
        <w:tc>
          <w:tcPr>
            <w:tcW w:w="2693"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掌握毛泽东思想和中国特色社会主义理论体系的基本原理，提高分析问题的能力，成为中国特色社会主义合格建设者和可靠接班人。</w:t>
            </w:r>
          </w:p>
        </w:tc>
        <w:tc>
          <w:tcPr>
            <w:tcW w:w="2551"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rPr>
            </w:pPr>
            <w:r>
              <w:rPr>
                <w:rFonts w:hint="eastAsia" w:ascii="仿宋" w:hAnsi="仿宋" w:eastAsia="仿宋"/>
              </w:rPr>
              <w:t>3</w:t>
            </w:r>
          </w:p>
        </w:tc>
        <w:tc>
          <w:tcPr>
            <w:tcW w:w="1419"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形势与政策</w:t>
            </w:r>
          </w:p>
        </w:tc>
        <w:tc>
          <w:tcPr>
            <w:tcW w:w="707" w:type="dxa"/>
            <w:noWrap w:val="0"/>
            <w:vAlign w:val="center"/>
          </w:tcPr>
          <w:p>
            <w:pPr>
              <w:ind w:left="0" w:leftChars="0" w:right="0" w:rightChars="0"/>
              <w:jc w:val="center"/>
              <w:rPr>
                <w:rFonts w:hint="eastAsia" w:ascii="仿宋" w:hAnsi="仿宋" w:eastAsia="仿宋"/>
              </w:rPr>
            </w:pPr>
            <w:r>
              <w:rPr>
                <w:rFonts w:ascii="宋体" w:hAnsi="宋体"/>
                <w:kern w:val="0"/>
                <w:szCs w:val="21"/>
              </w:rPr>
              <w:t>1</w:t>
            </w:r>
          </w:p>
        </w:tc>
        <w:tc>
          <w:tcPr>
            <w:tcW w:w="709" w:type="dxa"/>
            <w:noWrap/>
            <w:vAlign w:val="center"/>
          </w:tcPr>
          <w:p>
            <w:pPr>
              <w:ind w:left="0" w:leftChars="0" w:right="0" w:rightChars="0"/>
              <w:jc w:val="center"/>
              <w:rPr>
                <w:rFonts w:hint="eastAsia" w:ascii="仿宋" w:hAnsi="仿宋" w:eastAsia="仿宋"/>
              </w:rPr>
            </w:pPr>
            <w:r>
              <w:rPr>
                <w:rFonts w:hint="eastAsia" w:ascii="宋体" w:hAnsi="宋体"/>
                <w:kern w:val="0"/>
                <w:szCs w:val="21"/>
              </w:rPr>
              <w:t>24</w:t>
            </w:r>
          </w:p>
        </w:tc>
        <w:tc>
          <w:tcPr>
            <w:tcW w:w="2693"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rPr>
            </w:pPr>
            <w:r>
              <w:rPr>
                <w:rFonts w:hint="eastAsia" w:ascii="仿宋" w:hAnsi="仿宋" w:eastAsia="仿宋"/>
              </w:rPr>
              <w:t>4</w:t>
            </w:r>
          </w:p>
        </w:tc>
        <w:tc>
          <w:tcPr>
            <w:tcW w:w="1419"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军事课</w:t>
            </w:r>
          </w:p>
        </w:tc>
        <w:tc>
          <w:tcPr>
            <w:tcW w:w="707" w:type="dxa"/>
            <w:noWrap w:val="0"/>
            <w:vAlign w:val="center"/>
          </w:tcPr>
          <w:p>
            <w:pPr>
              <w:ind w:left="0" w:leftChars="0" w:right="0" w:rightChars="0"/>
              <w:jc w:val="center"/>
              <w:rPr>
                <w:rFonts w:hint="eastAsia" w:ascii="仿宋" w:hAnsi="仿宋" w:eastAsia="仿宋"/>
              </w:rPr>
            </w:pPr>
            <w:r>
              <w:rPr>
                <w:rFonts w:hint="eastAsia" w:ascii="宋体" w:hAnsi="宋体"/>
                <w:kern w:val="0"/>
                <w:szCs w:val="21"/>
              </w:rPr>
              <w:t>4</w:t>
            </w:r>
          </w:p>
        </w:tc>
        <w:tc>
          <w:tcPr>
            <w:tcW w:w="709" w:type="dxa"/>
            <w:noWrap/>
            <w:vAlign w:val="center"/>
          </w:tcPr>
          <w:p>
            <w:pPr>
              <w:ind w:left="0" w:leftChars="0" w:right="0" w:rightChars="0"/>
              <w:jc w:val="center"/>
              <w:rPr>
                <w:rFonts w:hint="eastAsia" w:ascii="仿宋" w:hAnsi="仿宋" w:eastAsia="仿宋"/>
              </w:rPr>
            </w:pPr>
            <w:r>
              <w:rPr>
                <w:rFonts w:hint="eastAsia" w:ascii="宋体" w:hAnsi="宋体"/>
                <w:kern w:val="0"/>
                <w:szCs w:val="21"/>
              </w:rPr>
              <w:t>148</w:t>
            </w:r>
          </w:p>
        </w:tc>
        <w:tc>
          <w:tcPr>
            <w:tcW w:w="2693" w:type="dxa"/>
            <w:noWrap w:val="0"/>
            <w:vAlign w:val="top"/>
          </w:tcPr>
          <w:p>
            <w:pPr>
              <w:ind w:left="0" w:leftChars="0" w:right="0" w:rightChars="0"/>
              <w:rPr>
                <w:rFonts w:hint="eastAsia" w:ascii="仿宋" w:hAnsi="仿宋" w:eastAsia="仿宋"/>
              </w:rPr>
            </w:pPr>
            <w:r>
              <w:rPr>
                <w:rFonts w:hint="eastAsia" w:ascii="宋体" w:hAnsi="宋体"/>
                <w:kern w:val="0"/>
                <w:szCs w:val="21"/>
              </w:rPr>
              <w:t>掌握军事基础知识，增强国防观念、国家安全意识和忧患危机意识，激发爱国热情，弘扬爱国主义精神、传承红色基因、提高学生综合国防素质。</w:t>
            </w:r>
          </w:p>
        </w:tc>
        <w:tc>
          <w:tcPr>
            <w:tcW w:w="2551" w:type="dxa"/>
            <w:noWrap w:val="0"/>
            <w:vAlign w:val="top"/>
          </w:tcPr>
          <w:p>
            <w:pPr>
              <w:ind w:left="0" w:leftChars="0" w:right="0" w:rightChars="0"/>
              <w:rPr>
                <w:rFonts w:hint="eastAsia" w:ascii="仿宋" w:hAnsi="仿宋" w:eastAsia="仿宋"/>
              </w:rPr>
            </w:pPr>
            <w:r>
              <w:rPr>
                <w:rFonts w:hint="eastAsia" w:ascii="宋体" w:hAnsi="宋体"/>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lang w:val="en-US" w:eastAsia="zh-CN"/>
              </w:rPr>
            </w:pPr>
            <w:r>
              <w:rPr>
                <w:rFonts w:hint="eastAsia" w:ascii="仿宋" w:hAnsi="仿宋" w:eastAsia="仿宋"/>
                <w:lang w:val="en-US" w:eastAsia="zh-CN"/>
              </w:rPr>
              <w:t>5</w:t>
            </w:r>
          </w:p>
        </w:tc>
        <w:tc>
          <w:tcPr>
            <w:tcW w:w="1419"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综合英语</w:t>
            </w:r>
          </w:p>
        </w:tc>
        <w:tc>
          <w:tcPr>
            <w:tcW w:w="707"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2</w:t>
            </w:r>
          </w:p>
        </w:tc>
        <w:tc>
          <w:tcPr>
            <w:tcW w:w="709"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rPr>
              <w:t>36</w:t>
            </w:r>
          </w:p>
        </w:tc>
        <w:tc>
          <w:tcPr>
            <w:tcW w:w="2693" w:type="dxa"/>
            <w:noWrap w:val="0"/>
            <w:vAlign w:val="top"/>
          </w:tcPr>
          <w:p>
            <w:pPr>
              <w:ind w:left="0" w:leftChars="0" w:right="0" w:rightChars="0"/>
              <w:rPr>
                <w:rFonts w:hint="eastAsia" w:ascii="宋体" w:hAnsi="宋体"/>
                <w:kern w:val="0"/>
                <w:szCs w:val="21"/>
              </w:rPr>
            </w:pPr>
            <w:r>
              <w:rPr>
                <w:rFonts w:hint="eastAsia" w:ascii="宋体" w:hAnsi="宋体"/>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551" w:type="dxa"/>
            <w:noWrap w:val="0"/>
            <w:vAlign w:val="top"/>
          </w:tcPr>
          <w:p>
            <w:pPr>
              <w:ind w:left="0" w:leftChars="0" w:right="0" w:rightChars="0"/>
              <w:rPr>
                <w:rFonts w:hint="eastAsia" w:ascii="宋体" w:hAnsi="宋体"/>
                <w:kern w:val="0"/>
                <w:szCs w:val="21"/>
              </w:rPr>
            </w:pPr>
            <w:r>
              <w:rPr>
                <w:rFonts w:hint="eastAsia" w:ascii="宋体" w:hAnsi="宋体"/>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lang w:val="en-US" w:eastAsia="zh-CN"/>
              </w:rPr>
            </w:pPr>
            <w:r>
              <w:rPr>
                <w:rFonts w:hint="eastAsia" w:ascii="仿宋" w:hAnsi="仿宋" w:eastAsia="仿宋"/>
                <w:lang w:val="en-US" w:eastAsia="zh-CN"/>
              </w:rPr>
              <w:t>6</w:t>
            </w:r>
          </w:p>
        </w:tc>
        <w:tc>
          <w:tcPr>
            <w:tcW w:w="1419"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大学生体育与健康</w:t>
            </w:r>
          </w:p>
        </w:tc>
        <w:tc>
          <w:tcPr>
            <w:tcW w:w="707"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4</w:t>
            </w:r>
          </w:p>
        </w:tc>
        <w:tc>
          <w:tcPr>
            <w:tcW w:w="709"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rPr>
              <w:t>72</w:t>
            </w:r>
          </w:p>
        </w:tc>
        <w:tc>
          <w:tcPr>
            <w:tcW w:w="2693" w:type="dxa"/>
            <w:noWrap w:val="0"/>
            <w:vAlign w:val="top"/>
          </w:tcPr>
          <w:p>
            <w:pPr>
              <w:ind w:left="0" w:leftChars="0" w:right="0" w:rightChars="0"/>
              <w:rPr>
                <w:rFonts w:hint="eastAsia" w:ascii="宋体" w:hAnsi="宋体"/>
                <w:kern w:val="0"/>
                <w:szCs w:val="21"/>
              </w:rPr>
            </w:pPr>
            <w:r>
              <w:rPr>
                <w:rFonts w:hint="eastAsia" w:ascii="宋体" w:hAnsi="宋体"/>
                <w:kern w:val="0"/>
                <w:szCs w:val="21"/>
              </w:rPr>
              <w:t>通过合理的体育教育和科学的体育锻炼，达到增强体质、增进健康，培养终身体育意识，促进学生全面发展。</w:t>
            </w:r>
          </w:p>
        </w:tc>
        <w:tc>
          <w:tcPr>
            <w:tcW w:w="2551" w:type="dxa"/>
            <w:noWrap w:val="0"/>
            <w:vAlign w:val="top"/>
          </w:tcPr>
          <w:p>
            <w:pPr>
              <w:ind w:left="0" w:leftChars="0" w:right="0" w:rightChars="0"/>
              <w:rPr>
                <w:rFonts w:hint="eastAsia" w:ascii="宋体" w:hAnsi="宋体"/>
                <w:kern w:val="0"/>
                <w:szCs w:val="21"/>
              </w:rPr>
            </w:pPr>
            <w:r>
              <w:rPr>
                <w:rFonts w:hint="eastAsia" w:ascii="宋体" w:hAnsi="宋体"/>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lang w:val="en-US" w:eastAsia="zh-CN"/>
              </w:rPr>
            </w:pPr>
            <w:r>
              <w:rPr>
                <w:rFonts w:hint="eastAsia" w:ascii="仿宋" w:hAnsi="仿宋" w:eastAsia="仿宋"/>
                <w:lang w:val="en-US" w:eastAsia="zh-CN"/>
              </w:rPr>
              <w:t>7</w:t>
            </w:r>
          </w:p>
        </w:tc>
        <w:tc>
          <w:tcPr>
            <w:tcW w:w="1419"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职业生涯规划与创新创业就业指导</w:t>
            </w:r>
          </w:p>
        </w:tc>
        <w:tc>
          <w:tcPr>
            <w:tcW w:w="707"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2</w:t>
            </w:r>
          </w:p>
        </w:tc>
        <w:tc>
          <w:tcPr>
            <w:tcW w:w="709"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rPr>
              <w:t>36</w:t>
            </w:r>
          </w:p>
        </w:tc>
        <w:tc>
          <w:tcPr>
            <w:tcW w:w="2693" w:type="dxa"/>
            <w:noWrap w:val="0"/>
            <w:vAlign w:val="top"/>
          </w:tcPr>
          <w:p>
            <w:pPr>
              <w:rPr>
                <w:rFonts w:hint="eastAsia" w:ascii="宋体" w:hAnsi="宋体"/>
                <w:kern w:val="0"/>
                <w:szCs w:val="21"/>
              </w:rPr>
            </w:pPr>
            <w:r>
              <w:rPr>
                <w:rFonts w:hint="eastAsia" w:ascii="宋体" w:hAnsi="宋体"/>
                <w:kern w:val="0"/>
                <w:szCs w:val="21"/>
              </w:rPr>
              <w:t>激发大学生职业生涯发展的自主意识，树立正确的就业观，促使大学生理性地规划自身未来的发展，并努力在学习过程中自觉地提高就业能力和生涯管理能力。</w:t>
            </w:r>
          </w:p>
          <w:p>
            <w:pPr>
              <w:ind w:left="0" w:leftChars="0" w:right="0" w:rightChars="0"/>
              <w:rPr>
                <w:rFonts w:hint="eastAsia" w:ascii="宋体" w:hAnsi="宋体"/>
                <w:kern w:val="0"/>
                <w:szCs w:val="21"/>
              </w:rPr>
            </w:pPr>
            <w:r>
              <w:rPr>
                <w:rFonts w:hint="eastAsia" w:ascii="宋体" w:hAnsi="宋体"/>
                <w:kern w:val="0"/>
                <w:szCs w:val="21"/>
              </w:rPr>
              <w:t>培养学生创新意识，树立创新强国的理念，掌握开展创新创业活动所需的相关知识，锻炼学生发现问题并创新地解决问题的能力。</w:t>
            </w:r>
          </w:p>
        </w:tc>
        <w:tc>
          <w:tcPr>
            <w:tcW w:w="2551" w:type="dxa"/>
            <w:noWrap w:val="0"/>
            <w:vAlign w:val="top"/>
          </w:tcPr>
          <w:p>
            <w:pPr>
              <w:ind w:left="0" w:leftChars="0" w:right="0" w:rightChars="0"/>
              <w:rPr>
                <w:rFonts w:hint="eastAsia" w:ascii="宋体" w:hAnsi="宋体"/>
                <w:kern w:val="0"/>
                <w:szCs w:val="21"/>
              </w:rPr>
            </w:pPr>
            <w:r>
              <w:rPr>
                <w:rFonts w:hint="eastAsia" w:ascii="宋体" w:hAnsi="宋体"/>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lang w:val="en-US" w:eastAsia="zh-CN"/>
              </w:rPr>
            </w:pPr>
            <w:r>
              <w:rPr>
                <w:rFonts w:hint="eastAsia" w:ascii="仿宋" w:hAnsi="仿宋" w:eastAsia="仿宋"/>
                <w:lang w:val="en-US" w:eastAsia="zh-CN"/>
              </w:rPr>
              <w:t>8</w:t>
            </w:r>
          </w:p>
        </w:tc>
        <w:tc>
          <w:tcPr>
            <w:tcW w:w="1419"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大学生心理健康</w:t>
            </w:r>
          </w:p>
        </w:tc>
        <w:tc>
          <w:tcPr>
            <w:tcW w:w="707" w:type="dxa"/>
            <w:noWrap w:val="0"/>
            <w:vAlign w:val="center"/>
          </w:tcPr>
          <w:p>
            <w:pPr>
              <w:ind w:left="0" w:leftChars="0" w:right="0" w:rightChars="0"/>
              <w:jc w:val="center"/>
              <w:rPr>
                <w:rFonts w:hint="eastAsia" w:ascii="宋体" w:hAnsi="宋体"/>
                <w:kern w:val="0"/>
                <w:szCs w:val="21"/>
              </w:rPr>
            </w:pPr>
            <w:r>
              <w:rPr>
                <w:rFonts w:ascii="宋体" w:hAnsi="宋体"/>
                <w:kern w:val="0"/>
                <w:szCs w:val="21"/>
              </w:rPr>
              <w:t>2</w:t>
            </w:r>
          </w:p>
        </w:tc>
        <w:tc>
          <w:tcPr>
            <w:tcW w:w="709" w:type="dxa"/>
            <w:noWrap/>
            <w:vAlign w:val="center"/>
          </w:tcPr>
          <w:p>
            <w:pPr>
              <w:ind w:left="0" w:leftChars="0" w:right="0" w:rightChars="0"/>
              <w:jc w:val="center"/>
              <w:rPr>
                <w:rFonts w:hint="eastAsia" w:ascii="宋体" w:hAnsi="宋体"/>
                <w:kern w:val="0"/>
                <w:szCs w:val="21"/>
              </w:rPr>
            </w:pPr>
            <w:r>
              <w:rPr>
                <w:rFonts w:ascii="宋体" w:hAnsi="宋体"/>
                <w:kern w:val="0"/>
                <w:szCs w:val="21"/>
              </w:rPr>
              <w:t>36</w:t>
            </w:r>
          </w:p>
        </w:tc>
        <w:tc>
          <w:tcPr>
            <w:tcW w:w="2693" w:type="dxa"/>
            <w:noWrap w:val="0"/>
            <w:vAlign w:val="top"/>
          </w:tcPr>
          <w:p>
            <w:pPr>
              <w:ind w:left="0" w:leftChars="0" w:right="0" w:rightChars="0"/>
              <w:rPr>
                <w:rFonts w:hint="eastAsia" w:ascii="宋体" w:hAnsi="宋体"/>
                <w:kern w:val="0"/>
                <w:szCs w:val="21"/>
              </w:rPr>
            </w:pPr>
            <w:r>
              <w:rPr>
                <w:rFonts w:hint="eastAsia" w:ascii="宋体" w:hAnsi="宋体"/>
                <w:kern w:val="0"/>
                <w:szCs w:val="21"/>
              </w:rPr>
              <w:t>树立心理健康与安全意识，掌握维护健康与安全的知识和技能，提高应对健康与安全风险的能力，增强维护全民健康与安全的社会责任感。</w:t>
            </w:r>
          </w:p>
        </w:tc>
        <w:tc>
          <w:tcPr>
            <w:tcW w:w="2551" w:type="dxa"/>
            <w:noWrap w:val="0"/>
            <w:vAlign w:val="top"/>
          </w:tcPr>
          <w:p>
            <w:pPr>
              <w:ind w:left="0" w:leftChars="0" w:right="0" w:rightChars="0"/>
              <w:rPr>
                <w:rFonts w:hint="eastAsia" w:ascii="宋体" w:hAnsi="宋体"/>
                <w:kern w:val="0"/>
                <w:szCs w:val="21"/>
              </w:rPr>
            </w:pPr>
            <w:r>
              <w:rPr>
                <w:rFonts w:hint="eastAsia" w:ascii="宋体" w:hAnsi="宋体"/>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noWrap w:val="0"/>
            <w:vAlign w:val="center"/>
          </w:tcPr>
          <w:p>
            <w:pPr>
              <w:ind w:left="0" w:leftChars="0" w:right="0" w:rightChars="0"/>
              <w:jc w:val="center"/>
              <w:rPr>
                <w:rFonts w:hint="eastAsia" w:ascii="仿宋" w:hAnsi="仿宋" w:eastAsia="仿宋"/>
                <w:lang w:val="en-US" w:eastAsia="zh-CN"/>
              </w:rPr>
            </w:pPr>
            <w:r>
              <w:rPr>
                <w:rFonts w:hint="eastAsia" w:ascii="仿宋" w:hAnsi="仿宋" w:eastAsia="仿宋"/>
                <w:lang w:val="en-US" w:eastAsia="zh-CN"/>
              </w:rPr>
              <w:t>9</w:t>
            </w:r>
          </w:p>
        </w:tc>
        <w:tc>
          <w:tcPr>
            <w:tcW w:w="1419"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信息</w:t>
            </w:r>
            <w:r>
              <w:rPr>
                <w:rFonts w:ascii="宋体" w:hAnsi="宋体"/>
                <w:kern w:val="0"/>
                <w:szCs w:val="21"/>
              </w:rPr>
              <w:t>技术</w:t>
            </w:r>
          </w:p>
        </w:tc>
        <w:tc>
          <w:tcPr>
            <w:tcW w:w="707"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1</w:t>
            </w:r>
          </w:p>
        </w:tc>
        <w:tc>
          <w:tcPr>
            <w:tcW w:w="709"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rPr>
              <w:t>18</w:t>
            </w:r>
          </w:p>
        </w:tc>
        <w:tc>
          <w:tcPr>
            <w:tcW w:w="2693" w:type="dxa"/>
            <w:noWrap w:val="0"/>
            <w:vAlign w:val="top"/>
          </w:tcPr>
          <w:p>
            <w:pPr>
              <w:ind w:left="0" w:leftChars="0" w:right="0" w:rightChars="0"/>
              <w:rPr>
                <w:rFonts w:hint="eastAsia" w:ascii="宋体" w:hAnsi="宋体"/>
                <w:kern w:val="0"/>
                <w:szCs w:val="21"/>
              </w:rPr>
            </w:pPr>
            <w:r>
              <w:rPr>
                <w:rFonts w:hint="eastAsia" w:ascii="宋体" w:hAnsi="宋体"/>
                <w:kern w:val="0"/>
                <w:szCs w:val="21"/>
              </w:rPr>
              <w:t>使学生初步掌握计算机原理、</w:t>
            </w:r>
            <w:r>
              <w:rPr>
                <w:rFonts w:ascii="宋体" w:hAnsi="宋体"/>
                <w:kern w:val="0"/>
                <w:szCs w:val="21"/>
              </w:rPr>
              <w:t>Windows</w:t>
            </w:r>
            <w:r>
              <w:rPr>
                <w:rFonts w:hint="eastAsia" w:ascii="宋体" w:hAnsi="宋体"/>
                <w:kern w:val="0"/>
                <w:szCs w:val="21"/>
              </w:rPr>
              <w:t>操作系统、计算机信息处理技术、计算机网络安全等基本知识与操作技能，了解信息技术的基本原理及应用。</w:t>
            </w:r>
          </w:p>
        </w:tc>
        <w:tc>
          <w:tcPr>
            <w:tcW w:w="2551" w:type="dxa"/>
            <w:noWrap w:val="0"/>
            <w:vAlign w:val="top"/>
          </w:tcPr>
          <w:p>
            <w:pPr>
              <w:ind w:left="0" w:leftChars="0" w:right="0" w:rightChars="0"/>
              <w:rPr>
                <w:rFonts w:hint="eastAsia" w:ascii="宋体" w:hAnsi="宋体"/>
                <w:kern w:val="0"/>
                <w:szCs w:val="21"/>
              </w:rPr>
            </w:pPr>
            <w:r>
              <w:rPr>
                <w:rFonts w:hint="eastAsia" w:ascii="宋体" w:hAnsi="宋体"/>
                <w:kern w:val="0"/>
                <w:szCs w:val="21"/>
              </w:rPr>
              <w:t>计算机语言简介、计算机软硬件组成；</w:t>
            </w:r>
            <w:r>
              <w:rPr>
                <w:rFonts w:ascii="宋体" w:hAnsi="宋体"/>
                <w:kern w:val="0"/>
                <w:szCs w:val="21"/>
              </w:rPr>
              <w:t>Windows</w:t>
            </w:r>
            <w:r>
              <w:rPr>
                <w:rFonts w:hint="eastAsia" w:ascii="宋体" w:hAnsi="宋体"/>
                <w:kern w:val="0"/>
                <w:szCs w:val="21"/>
              </w:rPr>
              <w:t>操作系统的基本功能与使用方法；</w:t>
            </w:r>
            <w:r>
              <w:rPr>
                <w:rFonts w:ascii="宋体" w:hAnsi="宋体"/>
                <w:kern w:val="0"/>
                <w:szCs w:val="21"/>
              </w:rPr>
              <w:t>WORD</w:t>
            </w:r>
            <w:r>
              <w:rPr>
                <w:rFonts w:hint="eastAsia" w:ascii="宋体" w:hAnsi="宋体"/>
                <w:kern w:val="0"/>
                <w:szCs w:val="21"/>
              </w:rPr>
              <w:t>文档的综合排版、</w:t>
            </w:r>
            <w:r>
              <w:rPr>
                <w:rFonts w:ascii="宋体" w:hAnsi="宋体"/>
                <w:kern w:val="0"/>
                <w:szCs w:val="21"/>
              </w:rPr>
              <w:t>PPT</w:t>
            </w:r>
            <w:r>
              <w:rPr>
                <w:rFonts w:hint="eastAsia" w:ascii="宋体" w:hAnsi="宋体"/>
                <w:kern w:val="0"/>
                <w:szCs w:val="21"/>
              </w:rPr>
              <w:t>的设计与制作、</w:t>
            </w:r>
            <w:r>
              <w:rPr>
                <w:rFonts w:ascii="宋体" w:hAnsi="宋体"/>
                <w:kern w:val="0"/>
                <w:szCs w:val="21"/>
              </w:rPr>
              <w:t>EXCEL</w:t>
            </w:r>
            <w:r>
              <w:rPr>
                <w:rFonts w:hint="eastAsia" w:ascii="宋体" w:hAnsi="宋体"/>
                <w:kern w:val="0"/>
                <w:szCs w:val="21"/>
              </w:rPr>
              <w:t>综合数据处理；网络的基本概念、</w:t>
            </w:r>
            <w:r>
              <w:rPr>
                <w:rFonts w:ascii="宋体" w:hAnsi="宋体"/>
                <w:kern w:val="0"/>
                <w:szCs w:val="21"/>
              </w:rPr>
              <w:t>IP</w:t>
            </w:r>
            <w:r>
              <w:rPr>
                <w:rFonts w:hint="eastAsia" w:ascii="宋体" w:hAnsi="宋体"/>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hint="eastAsia" w:ascii="宋体" w:hAnsi="宋体"/>
                <w:kern w:val="0"/>
                <w:szCs w:val="21"/>
              </w:rPr>
              <w:t>等的基本原理及应用案例。</w:t>
            </w:r>
          </w:p>
        </w:tc>
      </w:tr>
    </w:tbl>
    <w:p>
      <w:pPr>
        <w:rPr>
          <w:rFonts w:hint="eastAsia"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lang w:val="en-US" w:eastAsia="zh-CN"/>
        </w:rPr>
        <w:t>2</w:t>
      </w:r>
      <w:r>
        <w:rPr>
          <w:rFonts w:hint="eastAsia" w:ascii="黑体" w:hAnsi="黑体" w:eastAsia="黑体"/>
          <w:sz w:val="30"/>
          <w:szCs w:val="30"/>
          <w:lang w:eastAsia="zh-CN"/>
        </w:rPr>
        <w:t>）</w:t>
      </w:r>
      <w:r>
        <w:rPr>
          <w:rFonts w:hint="eastAsia" w:ascii="黑体" w:hAnsi="黑体" w:eastAsia="黑体"/>
          <w:sz w:val="30"/>
          <w:szCs w:val="30"/>
        </w:rPr>
        <w:t>公共选修课</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top"/>
          </w:tcPr>
          <w:p>
            <w:pPr>
              <w:rPr>
                <w:rFonts w:ascii="宋体"/>
                <w:kern w:val="0"/>
                <w:szCs w:val="21"/>
              </w:rPr>
            </w:pPr>
            <w:r>
              <w:rPr>
                <w:rFonts w:hint="eastAsia" w:ascii="宋体" w:hAnsi="宋体"/>
                <w:kern w:val="0"/>
                <w:szCs w:val="21"/>
              </w:rPr>
              <w:t>编码</w:t>
            </w:r>
          </w:p>
        </w:tc>
        <w:tc>
          <w:tcPr>
            <w:tcW w:w="1134" w:type="dxa"/>
            <w:noWrap/>
            <w:vAlign w:val="top"/>
          </w:tcPr>
          <w:p>
            <w:pPr>
              <w:rPr>
                <w:rFonts w:ascii="宋体"/>
                <w:kern w:val="0"/>
                <w:szCs w:val="21"/>
              </w:rPr>
            </w:pPr>
            <w:r>
              <w:rPr>
                <w:rFonts w:hint="eastAsia" w:ascii="宋体" w:hAnsi="宋体"/>
                <w:kern w:val="0"/>
                <w:szCs w:val="21"/>
              </w:rPr>
              <w:t>课程名称</w:t>
            </w:r>
          </w:p>
        </w:tc>
        <w:tc>
          <w:tcPr>
            <w:tcW w:w="708" w:type="dxa"/>
            <w:noWrap/>
            <w:vAlign w:val="top"/>
          </w:tcPr>
          <w:p>
            <w:pPr>
              <w:rPr>
                <w:rFonts w:ascii="宋体"/>
                <w:kern w:val="0"/>
                <w:szCs w:val="21"/>
              </w:rPr>
            </w:pPr>
            <w:r>
              <w:rPr>
                <w:rFonts w:hint="eastAsia" w:ascii="宋体" w:hAnsi="宋体"/>
                <w:kern w:val="0"/>
                <w:szCs w:val="21"/>
              </w:rPr>
              <w:t>学分</w:t>
            </w:r>
          </w:p>
        </w:tc>
        <w:tc>
          <w:tcPr>
            <w:tcW w:w="993" w:type="dxa"/>
            <w:noWrap/>
            <w:vAlign w:val="top"/>
          </w:tcPr>
          <w:p>
            <w:pPr>
              <w:rPr>
                <w:rFonts w:ascii="宋体"/>
                <w:kern w:val="0"/>
                <w:szCs w:val="21"/>
              </w:rPr>
            </w:pPr>
            <w:r>
              <w:rPr>
                <w:rFonts w:hint="eastAsia" w:ascii="宋体" w:hAnsi="宋体"/>
                <w:kern w:val="0"/>
                <w:szCs w:val="21"/>
              </w:rPr>
              <w:t>学时</w:t>
            </w:r>
          </w:p>
        </w:tc>
        <w:tc>
          <w:tcPr>
            <w:tcW w:w="2758" w:type="dxa"/>
            <w:noWrap/>
            <w:vAlign w:val="top"/>
          </w:tcPr>
          <w:p>
            <w:pPr>
              <w:rPr>
                <w:rFonts w:ascii="宋体"/>
                <w:kern w:val="0"/>
                <w:szCs w:val="21"/>
              </w:rPr>
            </w:pPr>
            <w:r>
              <w:rPr>
                <w:rFonts w:hint="eastAsia" w:ascii="宋体" w:hAnsi="宋体"/>
                <w:kern w:val="0"/>
                <w:szCs w:val="21"/>
              </w:rPr>
              <w:t>课程目标</w:t>
            </w:r>
          </w:p>
        </w:tc>
        <w:tc>
          <w:tcPr>
            <w:tcW w:w="2628" w:type="dxa"/>
            <w:noWrap/>
            <w:vAlign w:val="top"/>
          </w:tcPr>
          <w:p>
            <w:pP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top"/>
          </w:tcPr>
          <w:p>
            <w:pPr>
              <w:ind w:left="0" w:leftChars="0" w:right="0" w:rightChars="0"/>
              <w:rPr>
                <w:rFonts w:hint="eastAsia" w:ascii="宋体" w:hAnsi="宋体"/>
                <w:kern w:val="0"/>
                <w:szCs w:val="21"/>
              </w:rPr>
            </w:pPr>
            <w:r>
              <w:rPr>
                <w:rFonts w:hint="eastAsia" w:ascii="宋体" w:hAnsi="宋体"/>
                <w:kern w:val="0"/>
                <w:szCs w:val="21"/>
              </w:rPr>
              <w:t>1</w:t>
            </w:r>
          </w:p>
        </w:tc>
        <w:tc>
          <w:tcPr>
            <w:tcW w:w="1134" w:type="dxa"/>
            <w:noWrap w:val="0"/>
            <w:vAlign w:val="top"/>
          </w:tcPr>
          <w:p>
            <w:pPr>
              <w:ind w:left="0" w:leftChars="0" w:right="0" w:rightChars="0"/>
              <w:rPr>
                <w:rFonts w:hint="eastAsia" w:ascii="宋体" w:hAnsi="宋体"/>
                <w:kern w:val="0"/>
                <w:szCs w:val="21"/>
              </w:rPr>
            </w:pPr>
            <w:r>
              <w:rPr>
                <w:rFonts w:hint="eastAsia" w:ascii="宋体" w:hAnsi="宋体"/>
                <w:kern w:val="0"/>
                <w:szCs w:val="21"/>
              </w:rPr>
              <w:t>马克思主义中国化进程与青年学生使命担当</w:t>
            </w:r>
          </w:p>
          <w:p>
            <w:pPr>
              <w:ind w:left="0" w:leftChars="0" w:right="0" w:rightChars="0"/>
              <w:rPr>
                <w:rFonts w:hint="eastAsia" w:ascii="宋体" w:hAnsi="宋体"/>
                <w:kern w:val="0"/>
                <w:szCs w:val="21"/>
              </w:rPr>
            </w:pPr>
          </w:p>
        </w:tc>
        <w:tc>
          <w:tcPr>
            <w:tcW w:w="708" w:type="dxa"/>
            <w:noWrap w:val="0"/>
            <w:vAlign w:val="top"/>
          </w:tcPr>
          <w:p>
            <w:pPr>
              <w:ind w:left="0" w:leftChars="0" w:right="0" w:rightChars="0"/>
              <w:rPr>
                <w:rFonts w:hint="eastAsia" w:ascii="宋体" w:hAnsi="宋体"/>
                <w:kern w:val="0"/>
                <w:szCs w:val="21"/>
              </w:rPr>
            </w:pPr>
            <w:r>
              <w:rPr>
                <w:rFonts w:hint="eastAsia" w:ascii="宋体" w:hAnsi="宋体"/>
                <w:kern w:val="0"/>
                <w:szCs w:val="21"/>
              </w:rPr>
              <w:t>1</w:t>
            </w:r>
          </w:p>
        </w:tc>
        <w:tc>
          <w:tcPr>
            <w:tcW w:w="993" w:type="dxa"/>
            <w:noWrap/>
            <w:vAlign w:val="top"/>
          </w:tcPr>
          <w:p>
            <w:pPr>
              <w:ind w:left="0" w:leftChars="0" w:right="0" w:rightChars="0"/>
              <w:rPr>
                <w:rFonts w:hint="eastAsia" w:ascii="宋体" w:hAnsi="宋体"/>
                <w:kern w:val="0"/>
                <w:szCs w:val="21"/>
              </w:rPr>
            </w:pPr>
            <w:r>
              <w:rPr>
                <w:rFonts w:hint="eastAsia" w:ascii="宋体" w:hAnsi="宋体"/>
                <w:kern w:val="0"/>
                <w:szCs w:val="21"/>
              </w:rPr>
              <w:t>20</w:t>
            </w:r>
          </w:p>
        </w:tc>
        <w:tc>
          <w:tcPr>
            <w:tcW w:w="2758" w:type="dxa"/>
            <w:noWrap w:val="0"/>
            <w:vAlign w:val="top"/>
          </w:tcPr>
          <w:p>
            <w:pPr>
              <w:ind w:left="0" w:leftChars="0" w:right="0" w:rightChars="0"/>
              <w:rPr>
                <w:rFonts w:hint="eastAsia" w:ascii="宋体" w:hAnsi="宋体"/>
                <w:kern w:val="0"/>
                <w:szCs w:val="21"/>
              </w:rPr>
            </w:pPr>
            <w:r>
              <w:rPr>
                <w:rFonts w:hint="eastAsia" w:ascii="宋体" w:hAnsi="宋体"/>
                <w:kern w:val="0"/>
                <w:szCs w:val="21"/>
              </w:rPr>
              <w:t>新时代催生新思想、新思想引领新时代，习近平新时代中国特色社会主义思想是马克思主义中国化最新成果，是当代中国马克思主义、21世纪马克思主义，新时代学习和实践马克思主义，就是要学习和实践习近平新时代中国特色社会主义思想。</w:t>
            </w:r>
          </w:p>
        </w:tc>
        <w:tc>
          <w:tcPr>
            <w:tcW w:w="2628" w:type="dxa"/>
            <w:noWrap w:val="0"/>
            <w:vAlign w:val="top"/>
          </w:tcPr>
          <w:p>
            <w:pPr>
              <w:ind w:left="0" w:leftChars="0" w:right="0" w:rightChars="0"/>
              <w:rPr>
                <w:rFonts w:hint="eastAsia" w:ascii="宋体" w:hAnsi="宋体"/>
                <w:kern w:val="0"/>
                <w:szCs w:val="21"/>
              </w:rPr>
            </w:pPr>
            <w:r>
              <w:rPr>
                <w:rFonts w:hint="eastAsia" w:ascii="宋体" w:hAnsi="宋体"/>
                <w:kern w:val="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top"/>
          </w:tcPr>
          <w:p>
            <w:pPr>
              <w:ind w:left="0" w:leftChars="0" w:right="0" w:rightChars="0"/>
              <w:rPr>
                <w:rFonts w:hint="eastAsia" w:ascii="宋体" w:hAnsi="宋体"/>
                <w:kern w:val="0"/>
                <w:szCs w:val="21"/>
              </w:rPr>
            </w:pPr>
            <w:r>
              <w:rPr>
                <w:rFonts w:hint="eastAsia" w:ascii="宋体" w:hAnsi="宋体"/>
                <w:kern w:val="0"/>
                <w:szCs w:val="21"/>
              </w:rPr>
              <w:t>2</w:t>
            </w:r>
          </w:p>
        </w:tc>
        <w:tc>
          <w:tcPr>
            <w:tcW w:w="1134" w:type="dxa"/>
            <w:noWrap w:val="0"/>
            <w:vAlign w:val="top"/>
          </w:tcPr>
          <w:p>
            <w:pPr>
              <w:ind w:left="0" w:leftChars="0" w:right="0" w:rightChars="0"/>
              <w:rPr>
                <w:rFonts w:hint="eastAsia" w:ascii="宋体" w:hAnsi="宋体"/>
                <w:kern w:val="0"/>
                <w:szCs w:val="21"/>
              </w:rPr>
            </w:pPr>
            <w:r>
              <w:rPr>
                <w:rFonts w:hint="eastAsia" w:ascii="宋体" w:hAnsi="宋体"/>
                <w:kern w:val="0"/>
                <w:szCs w:val="21"/>
              </w:rPr>
              <w:t>应用文写作</w:t>
            </w:r>
          </w:p>
        </w:tc>
        <w:tc>
          <w:tcPr>
            <w:tcW w:w="708" w:type="dxa"/>
            <w:noWrap w:val="0"/>
            <w:vAlign w:val="top"/>
          </w:tcPr>
          <w:p>
            <w:pPr>
              <w:ind w:left="0" w:leftChars="0" w:right="0" w:rightChars="0"/>
              <w:rPr>
                <w:rFonts w:hint="eastAsia" w:ascii="宋体" w:hAnsi="宋体"/>
                <w:kern w:val="0"/>
                <w:szCs w:val="21"/>
              </w:rPr>
            </w:pPr>
            <w:r>
              <w:rPr>
                <w:rFonts w:hint="eastAsia" w:ascii="宋体" w:hAnsi="宋体"/>
                <w:kern w:val="0"/>
                <w:szCs w:val="21"/>
              </w:rPr>
              <w:t>2</w:t>
            </w:r>
          </w:p>
        </w:tc>
        <w:tc>
          <w:tcPr>
            <w:tcW w:w="993" w:type="dxa"/>
            <w:noWrap/>
            <w:vAlign w:val="top"/>
          </w:tcPr>
          <w:p>
            <w:pPr>
              <w:ind w:left="0" w:leftChars="0" w:right="0" w:rightChars="0"/>
              <w:rPr>
                <w:rFonts w:hint="eastAsia" w:ascii="宋体" w:hAnsi="宋体"/>
                <w:kern w:val="0"/>
                <w:szCs w:val="21"/>
              </w:rPr>
            </w:pPr>
            <w:r>
              <w:rPr>
                <w:rFonts w:hint="eastAsia" w:ascii="宋体" w:hAnsi="宋体"/>
                <w:kern w:val="0"/>
                <w:szCs w:val="21"/>
              </w:rPr>
              <w:t xml:space="preserve">36 </w:t>
            </w:r>
          </w:p>
        </w:tc>
        <w:tc>
          <w:tcPr>
            <w:tcW w:w="2758" w:type="dxa"/>
            <w:noWrap w:val="0"/>
            <w:vAlign w:val="top"/>
          </w:tcPr>
          <w:p>
            <w:pPr>
              <w:ind w:left="0" w:leftChars="0" w:right="0" w:rightChars="0"/>
              <w:rPr>
                <w:rFonts w:hint="eastAsia" w:ascii="宋体" w:hAnsi="宋体"/>
                <w:kern w:val="0"/>
                <w:szCs w:val="21"/>
              </w:rPr>
            </w:pPr>
            <w:r>
              <w:rPr>
                <w:rFonts w:hint="eastAsia" w:ascii="宋体" w:hAnsi="宋体"/>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noWrap w:val="0"/>
            <w:vAlign w:val="top"/>
          </w:tcPr>
          <w:p>
            <w:pPr>
              <w:ind w:left="0" w:leftChars="0" w:right="0" w:rightChars="0"/>
              <w:rPr>
                <w:rFonts w:hint="eastAsia" w:ascii="宋体" w:hAnsi="宋体"/>
                <w:kern w:val="0"/>
                <w:szCs w:val="21"/>
              </w:rPr>
            </w:pPr>
            <w:r>
              <w:rPr>
                <w:rFonts w:hint="eastAsia" w:ascii="宋体" w:hAnsi="宋体"/>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bl>
    <w:p>
      <w:pPr>
        <w:rPr>
          <w:rFonts w:hint="eastAsia"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lang w:val="en-US" w:eastAsia="zh-CN"/>
        </w:rPr>
        <w:t>3</w:t>
      </w:r>
      <w:r>
        <w:rPr>
          <w:rFonts w:hint="eastAsia" w:ascii="黑体" w:hAnsi="黑体" w:eastAsia="黑体"/>
          <w:sz w:val="30"/>
          <w:szCs w:val="30"/>
          <w:lang w:eastAsia="zh-CN"/>
        </w:rPr>
        <w:t>）</w:t>
      </w:r>
      <w:r>
        <w:rPr>
          <w:rFonts w:hint="eastAsia" w:ascii="黑体" w:hAnsi="黑体" w:eastAsia="黑体"/>
          <w:sz w:val="30"/>
          <w:szCs w:val="30"/>
        </w:rPr>
        <w:t>专业基础课</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top"/>
          </w:tcPr>
          <w:p>
            <w:pPr>
              <w:rPr>
                <w:rFonts w:ascii="宋体"/>
                <w:kern w:val="0"/>
                <w:szCs w:val="21"/>
              </w:rPr>
            </w:pPr>
            <w:r>
              <w:rPr>
                <w:rFonts w:hint="eastAsia" w:ascii="宋体" w:hAnsi="宋体"/>
                <w:kern w:val="0"/>
                <w:szCs w:val="21"/>
              </w:rPr>
              <w:t>编码</w:t>
            </w:r>
          </w:p>
        </w:tc>
        <w:tc>
          <w:tcPr>
            <w:tcW w:w="1134" w:type="dxa"/>
            <w:noWrap/>
            <w:vAlign w:val="top"/>
          </w:tcPr>
          <w:p>
            <w:pPr>
              <w:rPr>
                <w:rFonts w:ascii="宋体"/>
                <w:kern w:val="0"/>
                <w:szCs w:val="21"/>
              </w:rPr>
            </w:pPr>
            <w:r>
              <w:rPr>
                <w:rFonts w:hint="eastAsia" w:ascii="宋体" w:hAnsi="宋体"/>
                <w:kern w:val="0"/>
                <w:szCs w:val="21"/>
              </w:rPr>
              <w:t>课程名称</w:t>
            </w:r>
          </w:p>
        </w:tc>
        <w:tc>
          <w:tcPr>
            <w:tcW w:w="708" w:type="dxa"/>
            <w:noWrap/>
            <w:vAlign w:val="top"/>
          </w:tcPr>
          <w:p>
            <w:pPr>
              <w:rPr>
                <w:rFonts w:ascii="宋体"/>
                <w:kern w:val="0"/>
                <w:szCs w:val="21"/>
              </w:rPr>
            </w:pPr>
            <w:r>
              <w:rPr>
                <w:rFonts w:hint="eastAsia" w:ascii="宋体" w:hAnsi="宋体"/>
                <w:kern w:val="0"/>
                <w:szCs w:val="21"/>
              </w:rPr>
              <w:t>学分</w:t>
            </w:r>
          </w:p>
        </w:tc>
        <w:tc>
          <w:tcPr>
            <w:tcW w:w="993" w:type="dxa"/>
            <w:noWrap/>
            <w:vAlign w:val="top"/>
          </w:tcPr>
          <w:p>
            <w:pPr>
              <w:rPr>
                <w:rFonts w:ascii="宋体"/>
                <w:kern w:val="0"/>
                <w:szCs w:val="21"/>
              </w:rPr>
            </w:pPr>
            <w:r>
              <w:rPr>
                <w:rFonts w:hint="eastAsia" w:ascii="宋体" w:hAnsi="宋体"/>
                <w:kern w:val="0"/>
                <w:szCs w:val="21"/>
              </w:rPr>
              <w:t>学时</w:t>
            </w:r>
          </w:p>
        </w:tc>
        <w:tc>
          <w:tcPr>
            <w:tcW w:w="2758" w:type="dxa"/>
            <w:noWrap/>
            <w:vAlign w:val="top"/>
          </w:tcPr>
          <w:p>
            <w:pPr>
              <w:rPr>
                <w:rFonts w:ascii="宋体"/>
                <w:kern w:val="0"/>
                <w:szCs w:val="21"/>
              </w:rPr>
            </w:pPr>
            <w:r>
              <w:rPr>
                <w:rFonts w:hint="eastAsia" w:ascii="宋体" w:hAnsi="宋体"/>
                <w:kern w:val="0"/>
                <w:szCs w:val="21"/>
              </w:rPr>
              <w:t>课程目标</w:t>
            </w:r>
          </w:p>
        </w:tc>
        <w:tc>
          <w:tcPr>
            <w:tcW w:w="2628" w:type="dxa"/>
            <w:noWrap/>
            <w:vAlign w:val="top"/>
          </w:tcPr>
          <w:p>
            <w:pP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1</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动物生理</w:t>
            </w:r>
          </w:p>
        </w:tc>
        <w:tc>
          <w:tcPr>
            <w:tcW w:w="70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通过理论教学和实践，使学生了解动物正常生命活动的常见现象及其发生机理；掌握动物各器官、系统的正常生理机能及其活动规律，理解动物有机体各器官、系统之间的相互联系及其调节方式，以及与内外环境之间相互影响的关系，掌握基本的动物生理实验技术，能够解决临床实践中的具体问题，具备分析问题、解决问题的能力。</w:t>
            </w:r>
          </w:p>
          <w:p>
            <w:pPr>
              <w:ind w:left="0" w:leftChars="0" w:right="0" w:rightChars="0"/>
              <w:jc w:val="center"/>
              <w:rPr>
                <w:rFonts w:hint="eastAsia" w:ascii="宋体" w:hAnsi="宋体"/>
                <w:kern w:val="0"/>
                <w:szCs w:val="21"/>
              </w:rPr>
            </w:pPr>
          </w:p>
        </w:tc>
        <w:tc>
          <w:tcPr>
            <w:tcW w:w="262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掌握动物各器官、系统的正常生理机能及其活动规律，理解动物有机体各器官、系统之间的相互联系及其调节方式，以及与内外环境之间相互影响的关系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2</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有机化学</w:t>
            </w:r>
          </w:p>
        </w:tc>
        <w:tc>
          <w:tcPr>
            <w:tcW w:w="70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54</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有机化学》课程以提高学生的科学素养为主旨，激发学生学习有机化学的兴趣，帮助学生了解科学探究的基本过程和方法，培养学生的科学探究能力，使学生获得进一步学习和发展所需要的有机化学基础知识和基本技能；引导学生认识有机化学在促进社会发展和提高人类生活质量方面的重要作用，通过有机化学学习培养学生的合作精神和社会责任感，提高未来的工作能力和现代社会生活的能力。</w:t>
            </w:r>
          </w:p>
        </w:tc>
        <w:tc>
          <w:tcPr>
            <w:tcW w:w="262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本书分为六个模块，其中三个模块为必修模块，三个模块为选修模块。包括有机化合物研究方法与认识有机化合物、烃的变化与应用、烃的衍生物的变化与应用等。我们这两个专业（动物医学、畜牧兽医）主要学习前面两个必修模块：烃的变化与应用、烃的衍生物的变化与应用。</w:t>
            </w:r>
          </w:p>
          <w:p>
            <w:pPr>
              <w:ind w:left="0" w:leftChars="0" w:right="0" w:rightChars="0"/>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eastAsia="宋体"/>
                <w:kern w:val="0"/>
                <w:szCs w:val="21"/>
                <w:lang w:val="en-US" w:eastAsia="zh-CN"/>
              </w:rPr>
            </w:pPr>
            <w:r>
              <w:rPr>
                <w:rFonts w:hint="eastAsia"/>
                <w:kern w:val="0"/>
                <w:szCs w:val="21"/>
                <w:lang w:val="en-US" w:eastAsia="zh-CN"/>
              </w:rPr>
              <w:t>3</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动物繁殖技术</w:t>
            </w:r>
          </w:p>
        </w:tc>
        <w:tc>
          <w:tcPr>
            <w:tcW w:w="70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2</w:t>
            </w:r>
          </w:p>
        </w:tc>
        <w:tc>
          <w:tcPr>
            <w:tcW w:w="993"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36</w:t>
            </w:r>
          </w:p>
        </w:tc>
        <w:tc>
          <w:tcPr>
            <w:tcW w:w="275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主要目标是了解动物繁殖自然的生殖生理现象，如雄性性行为和雌性发情、妊娠、分娩、泌乳等内容进行具体生动的描述。了解生殖激素对生殖各阶段的调控，精子和卵子的发生，卵泡的发育及调控，受精的过程及机理，泌乳的调控等比较抽象的理论讲深、讲透。</w:t>
            </w:r>
          </w:p>
          <w:p>
            <w:pPr>
              <w:ind w:left="0" w:leftChars="0" w:right="0" w:rightChars="0"/>
              <w:jc w:val="center"/>
              <w:rPr>
                <w:rFonts w:hint="eastAsia" w:ascii="宋体" w:hAnsi="宋体"/>
                <w:kern w:val="0"/>
                <w:szCs w:val="21"/>
              </w:rPr>
            </w:pPr>
          </w:p>
        </w:tc>
        <w:tc>
          <w:tcPr>
            <w:tcW w:w="262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本门课程的教学的主要任务是使学生系统掌握动物繁殖</w:t>
            </w:r>
            <w:r>
              <w:rPr>
                <w:rFonts w:hint="eastAsia" w:ascii="宋体" w:hAnsi="宋体"/>
                <w:kern w:val="0"/>
                <w:szCs w:val="21"/>
                <w:lang w:val="en-US" w:eastAsia="zh-CN"/>
              </w:rPr>
              <w:t>技术</w:t>
            </w:r>
            <w:r>
              <w:rPr>
                <w:rFonts w:hint="eastAsia" w:ascii="宋体" w:hAnsi="宋体"/>
                <w:kern w:val="0"/>
                <w:szCs w:val="21"/>
              </w:rPr>
              <w:t>的基本概念，基本理论和基本技术，培养学生运用所学知识和技术创造性解决动物的生殖过程中面临的不育和不孕问题的能力，使学生能够运用人工控制技术创造性地提高动物的繁殖效率，以提高畜产品的数量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eastAsia="宋体"/>
                <w:kern w:val="0"/>
                <w:szCs w:val="21"/>
                <w:lang w:val="en-US" w:eastAsia="zh-CN"/>
              </w:rPr>
            </w:pPr>
            <w:r>
              <w:rPr>
                <w:rFonts w:hint="eastAsia"/>
                <w:kern w:val="0"/>
                <w:szCs w:val="21"/>
                <w:lang w:val="en-US" w:eastAsia="zh-CN"/>
              </w:rPr>
              <w:t>4</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兽医行政法规</w:t>
            </w:r>
          </w:p>
        </w:tc>
        <w:tc>
          <w:tcPr>
            <w:tcW w:w="70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2</w:t>
            </w:r>
          </w:p>
        </w:tc>
        <w:tc>
          <w:tcPr>
            <w:tcW w:w="993"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36</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通过《兽医法规与行政执法》课程的学习，使学生懂得兽医卫生行政及行政法、兽医卫生行政执法及《动物防疫法》等相关的法律法规，基本具备独立分析和解决本课程有关案例的能力，使学生毕业后成为知法、懂法、守法、宣传法的执行者，按照法律法规的要求养殖、防疫检疫及从事动物诊疗等活动。</w:t>
            </w:r>
          </w:p>
          <w:p>
            <w:pPr>
              <w:ind w:left="0" w:leftChars="0" w:right="0" w:rightChars="0"/>
              <w:jc w:val="center"/>
              <w:rPr>
                <w:rFonts w:hint="eastAsia" w:ascii="宋体" w:hAnsi="宋体"/>
                <w:kern w:val="0"/>
                <w:szCs w:val="21"/>
              </w:rPr>
            </w:pPr>
          </w:p>
        </w:tc>
        <w:tc>
          <w:tcPr>
            <w:tcW w:w="2628" w:type="dxa"/>
            <w:noWrap w:val="0"/>
            <w:vAlign w:val="center"/>
          </w:tcPr>
          <w:p>
            <w:pPr>
              <w:ind w:left="0" w:leftChars="0" w:right="0" w:rightChars="0"/>
              <w:jc w:val="center"/>
              <w:rPr>
                <w:rFonts w:hint="eastAsia" w:ascii="宋体" w:hAnsi="宋体"/>
                <w:kern w:val="0"/>
                <w:szCs w:val="21"/>
                <w:lang w:eastAsia="zh-CN"/>
              </w:rPr>
            </w:pPr>
            <w:r>
              <w:rPr>
                <w:rFonts w:hint="eastAsia" w:ascii="宋体" w:hAnsi="宋体"/>
                <w:kern w:val="0"/>
                <w:szCs w:val="21"/>
                <w:lang w:eastAsia="zh-CN"/>
              </w:rPr>
              <w:t>本课程主要包括：</w:t>
            </w:r>
            <w:r>
              <w:rPr>
                <w:rFonts w:hint="eastAsia" w:ascii="宋体" w:hAnsi="宋体"/>
                <w:kern w:val="0"/>
                <w:szCs w:val="21"/>
              </w:rPr>
              <w:t>兽医卫生行政</w:t>
            </w:r>
            <w:r>
              <w:rPr>
                <w:rFonts w:hint="eastAsia" w:ascii="宋体" w:hAnsi="宋体"/>
                <w:kern w:val="0"/>
                <w:szCs w:val="21"/>
                <w:lang w:eastAsia="zh-CN"/>
              </w:rPr>
              <w:t>、</w:t>
            </w:r>
            <w:r>
              <w:rPr>
                <w:rFonts w:hint="eastAsia" w:ascii="宋体" w:hAnsi="宋体"/>
                <w:kern w:val="0"/>
                <w:szCs w:val="21"/>
              </w:rPr>
              <w:t>兽医卫生行政法</w:t>
            </w:r>
            <w:r>
              <w:rPr>
                <w:rFonts w:hint="eastAsia" w:ascii="宋体" w:hAnsi="宋体"/>
                <w:kern w:val="0"/>
                <w:szCs w:val="21"/>
                <w:lang w:eastAsia="zh-CN"/>
              </w:rPr>
              <w:t>、</w:t>
            </w:r>
            <w:r>
              <w:rPr>
                <w:rFonts w:hint="eastAsia" w:ascii="宋体" w:hAnsi="宋体"/>
                <w:kern w:val="0"/>
                <w:szCs w:val="21"/>
              </w:rPr>
              <w:t>兽医卫生行政执法概述</w:t>
            </w:r>
            <w:r>
              <w:rPr>
                <w:rFonts w:hint="eastAsia" w:ascii="宋体" w:hAnsi="宋体"/>
                <w:kern w:val="0"/>
                <w:szCs w:val="21"/>
                <w:lang w:eastAsia="zh-CN"/>
              </w:rPr>
              <w:t>、</w:t>
            </w:r>
            <w:r>
              <w:rPr>
                <w:rFonts w:hint="eastAsia" w:ascii="宋体" w:hAnsi="宋体"/>
                <w:kern w:val="0"/>
                <w:szCs w:val="21"/>
              </w:rPr>
              <w:t>兽医卫生行政管理行为</w:t>
            </w:r>
            <w:r>
              <w:rPr>
                <w:rFonts w:hint="eastAsia" w:ascii="宋体" w:hAnsi="宋体"/>
                <w:kern w:val="0"/>
                <w:szCs w:val="21"/>
                <w:lang w:eastAsia="zh-CN"/>
              </w:rPr>
              <w:t>、</w:t>
            </w:r>
            <w:r>
              <w:rPr>
                <w:rFonts w:hint="eastAsia" w:ascii="宋体" w:hAnsi="宋体"/>
                <w:kern w:val="0"/>
                <w:szCs w:val="21"/>
              </w:rPr>
              <w:t>兽医卫生行政处罚行为与兽医卫生行政强制执行行为</w:t>
            </w:r>
            <w:r>
              <w:rPr>
                <w:rFonts w:hint="eastAsia" w:ascii="宋体" w:hAnsi="宋体"/>
                <w:kern w:val="0"/>
                <w:szCs w:val="21"/>
                <w:lang w:eastAsia="zh-CN"/>
              </w:rPr>
              <w:t>、</w:t>
            </w:r>
            <w:r>
              <w:rPr>
                <w:rFonts w:hint="eastAsia" w:ascii="宋体" w:hAnsi="宋体"/>
                <w:kern w:val="0"/>
                <w:szCs w:val="21"/>
              </w:rPr>
              <w:t>《中华人民共和国动物防疫法》释义</w:t>
            </w:r>
            <w:r>
              <w:rPr>
                <w:rFonts w:hint="eastAsia" w:ascii="宋体" w:hAnsi="宋体"/>
                <w:kern w:val="0"/>
                <w:szCs w:val="21"/>
                <w:lang w:eastAsia="zh-CN"/>
              </w:rPr>
              <w:t>、</w:t>
            </w:r>
            <w:r>
              <w:rPr>
                <w:rFonts w:hint="eastAsia" w:ascii="宋体" w:hAnsi="宋体"/>
                <w:kern w:val="0"/>
                <w:szCs w:val="21"/>
              </w:rPr>
              <w:t>相关的法律法规</w:t>
            </w:r>
            <w:r>
              <w:rPr>
                <w:rFonts w:hint="eastAsia" w:ascii="宋体" w:hAnsi="宋体"/>
                <w:kern w:val="0"/>
                <w:szCs w:val="21"/>
                <w:lang w:eastAsia="zh-CN"/>
              </w:rPr>
              <w:t>。</w:t>
            </w:r>
          </w:p>
        </w:tc>
      </w:tr>
    </w:tbl>
    <w:p>
      <w:pPr>
        <w:rPr>
          <w:rFonts w:ascii="宋体"/>
          <w:b/>
          <w:bCs/>
          <w:sz w:val="28"/>
          <w:szCs w:val="28"/>
        </w:rPr>
      </w:pPr>
      <w:r>
        <w:rPr>
          <w:rFonts w:hint="eastAsia"/>
          <w:b/>
          <w:bCs/>
          <w:sz w:val="28"/>
          <w:szCs w:val="28"/>
          <w:lang w:val="en-US" w:eastAsia="zh-CN"/>
        </w:rPr>
        <w:t>（4）</w:t>
      </w:r>
      <w:r>
        <w:rPr>
          <w:rFonts w:hint="eastAsia" w:ascii="宋体" w:hAnsi="宋体"/>
          <w:b/>
          <w:bCs/>
          <w:sz w:val="28"/>
          <w:szCs w:val="28"/>
        </w:rPr>
        <w:t>专业核心课</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top"/>
          </w:tcPr>
          <w:p>
            <w:pPr>
              <w:jc w:val="center"/>
              <w:rPr>
                <w:rFonts w:ascii="宋体"/>
                <w:kern w:val="0"/>
                <w:szCs w:val="21"/>
              </w:rPr>
            </w:pPr>
            <w:r>
              <w:rPr>
                <w:rFonts w:hint="eastAsia" w:ascii="宋体" w:hAnsi="宋体"/>
                <w:kern w:val="0"/>
                <w:szCs w:val="21"/>
              </w:rPr>
              <w:t>编码</w:t>
            </w:r>
          </w:p>
        </w:tc>
        <w:tc>
          <w:tcPr>
            <w:tcW w:w="1134" w:type="dxa"/>
            <w:noWrap/>
            <w:vAlign w:val="top"/>
          </w:tcPr>
          <w:p>
            <w:pPr>
              <w:jc w:val="center"/>
              <w:rPr>
                <w:rFonts w:ascii="宋体"/>
                <w:kern w:val="0"/>
                <w:szCs w:val="21"/>
              </w:rPr>
            </w:pPr>
            <w:r>
              <w:rPr>
                <w:rFonts w:hint="eastAsia" w:ascii="宋体" w:hAnsi="宋体"/>
                <w:kern w:val="0"/>
                <w:szCs w:val="21"/>
              </w:rPr>
              <w:t>课程名称</w:t>
            </w:r>
          </w:p>
        </w:tc>
        <w:tc>
          <w:tcPr>
            <w:tcW w:w="708" w:type="dxa"/>
            <w:noWrap/>
            <w:vAlign w:val="top"/>
          </w:tcPr>
          <w:p>
            <w:pPr>
              <w:jc w:val="center"/>
              <w:rPr>
                <w:rFonts w:ascii="宋体"/>
                <w:kern w:val="0"/>
                <w:szCs w:val="21"/>
              </w:rPr>
            </w:pPr>
            <w:r>
              <w:rPr>
                <w:rFonts w:hint="eastAsia" w:ascii="宋体" w:hAnsi="宋体"/>
                <w:kern w:val="0"/>
                <w:szCs w:val="21"/>
              </w:rPr>
              <w:t>学分</w:t>
            </w:r>
          </w:p>
        </w:tc>
        <w:tc>
          <w:tcPr>
            <w:tcW w:w="993" w:type="dxa"/>
            <w:noWrap/>
            <w:vAlign w:val="top"/>
          </w:tcPr>
          <w:p>
            <w:pPr>
              <w:jc w:val="center"/>
              <w:rPr>
                <w:rFonts w:ascii="宋体"/>
                <w:kern w:val="0"/>
                <w:szCs w:val="21"/>
              </w:rPr>
            </w:pPr>
            <w:r>
              <w:rPr>
                <w:rFonts w:hint="eastAsia" w:ascii="宋体" w:hAnsi="宋体"/>
                <w:kern w:val="0"/>
                <w:szCs w:val="21"/>
              </w:rPr>
              <w:t>学时</w:t>
            </w:r>
          </w:p>
        </w:tc>
        <w:tc>
          <w:tcPr>
            <w:tcW w:w="2758" w:type="dxa"/>
            <w:noWrap/>
            <w:vAlign w:val="top"/>
          </w:tcPr>
          <w:p>
            <w:pPr>
              <w:jc w:val="center"/>
              <w:rPr>
                <w:rFonts w:ascii="宋体"/>
                <w:kern w:val="0"/>
                <w:szCs w:val="21"/>
              </w:rPr>
            </w:pPr>
            <w:r>
              <w:rPr>
                <w:rFonts w:hint="eastAsia" w:ascii="宋体" w:hAnsi="宋体"/>
                <w:kern w:val="0"/>
                <w:szCs w:val="21"/>
              </w:rPr>
              <w:t>课程目标</w:t>
            </w:r>
          </w:p>
        </w:tc>
        <w:tc>
          <w:tcPr>
            <w:tcW w:w="2628" w:type="dxa"/>
            <w:noWrap/>
            <w:vAlign w:val="top"/>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1</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兽医临床诊疗技术</w:t>
            </w:r>
          </w:p>
        </w:tc>
        <w:tc>
          <w:tcPr>
            <w:tcW w:w="708" w:type="dxa"/>
            <w:noWrap w:val="0"/>
            <w:vAlign w:val="center"/>
          </w:tcPr>
          <w:p>
            <w:pPr>
              <w:keepNext w:val="0"/>
              <w:keepLines w:val="0"/>
              <w:widowControl/>
              <w:suppressLineNumbers w:val="0"/>
              <w:ind w:left="0" w:leftChars="0" w:right="0" w:rightChars="0"/>
              <w:jc w:val="center"/>
              <w:textAlignment w:val="center"/>
              <w:rPr>
                <w:rFonts w:hint="eastAsia" w:ascii="宋体" w:hAnsi="宋体"/>
                <w:kern w:val="0"/>
                <w:szCs w:val="21"/>
              </w:rPr>
            </w:pPr>
            <w:r>
              <w:rPr>
                <w:rFonts w:hint="eastAsia" w:ascii="宋体" w:hAnsi="宋体" w:eastAsia="宋体" w:cs="宋体"/>
                <w:i w:val="0"/>
                <w:iCs w:val="0"/>
                <w:color w:val="000000"/>
                <w:kern w:val="0"/>
                <w:sz w:val="24"/>
                <w:szCs w:val="24"/>
                <w:u w:val="none"/>
                <w:lang w:val="en-US" w:eastAsia="zh-CN" w:bidi="ar"/>
              </w:rPr>
              <w:t>4</w:t>
            </w:r>
          </w:p>
        </w:tc>
        <w:tc>
          <w:tcPr>
            <w:tcW w:w="993" w:type="dxa"/>
            <w:noWrap/>
            <w:vAlign w:val="center"/>
          </w:tcPr>
          <w:p>
            <w:pPr>
              <w:keepNext w:val="0"/>
              <w:keepLines w:val="0"/>
              <w:widowControl/>
              <w:suppressLineNumbers w:val="0"/>
              <w:ind w:left="0" w:leftChars="0" w:right="0" w:rightChars="0"/>
              <w:jc w:val="center"/>
              <w:textAlignment w:val="center"/>
              <w:rPr>
                <w:rFonts w:hint="eastAsia" w:ascii="宋体" w:hAnsi="宋体"/>
                <w:kern w:val="0"/>
                <w:szCs w:val="21"/>
              </w:rPr>
            </w:pPr>
            <w:r>
              <w:rPr>
                <w:rFonts w:hint="eastAsia" w:ascii="宋体" w:hAnsi="宋体" w:eastAsia="宋体" w:cs="宋体"/>
                <w:i w:val="0"/>
                <w:iCs w:val="0"/>
                <w:color w:val="000000"/>
                <w:kern w:val="0"/>
                <w:sz w:val="24"/>
                <w:szCs w:val="24"/>
                <w:u w:val="none"/>
                <w:lang w:val="en-US" w:eastAsia="zh-CN" w:bidi="ar"/>
              </w:rPr>
              <w:t>72</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通过任务引领项目教学，学生能够掌握临床检查的方法和治疗技术；掌握血、尿粪常规检查；理解症状学的诊断意义；识别正常状态和病理状态；了解特殊检查的方法，从而能综合分析症状资料，对典型病例做出初步诊断和治疗。</w:t>
            </w:r>
          </w:p>
        </w:tc>
        <w:tc>
          <w:tcPr>
            <w:tcW w:w="262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eastAsia="zh-CN"/>
              </w:rPr>
              <w:t>主要</w:t>
            </w:r>
            <w:r>
              <w:rPr>
                <w:rFonts w:hint="eastAsia" w:ascii="宋体" w:hAnsi="宋体"/>
                <w:kern w:val="0"/>
                <w:szCs w:val="21"/>
              </w:rPr>
              <w:t>包括临床诊断技术、实验室检查技术、特殊检查方法、以及外科治疗技术、给药技术、穿刺技术等。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2</w:t>
            </w: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动物外科与产科</w:t>
            </w:r>
          </w:p>
        </w:tc>
        <w:tc>
          <w:tcPr>
            <w:tcW w:w="708" w:type="dxa"/>
            <w:noWrap w:val="0"/>
            <w:vAlign w:val="center"/>
          </w:tcPr>
          <w:p>
            <w:pPr>
              <w:keepNext w:val="0"/>
              <w:keepLines w:val="0"/>
              <w:widowControl/>
              <w:suppressLineNumbers w:val="0"/>
              <w:ind w:left="0" w:leftChars="0" w:right="0" w:rightChars="0"/>
              <w:jc w:val="center"/>
              <w:textAlignment w:val="center"/>
              <w:rPr>
                <w:rFonts w:hint="eastAsia" w:ascii="宋体" w:hAnsi="宋体"/>
                <w:kern w:val="0"/>
                <w:szCs w:val="21"/>
              </w:rPr>
            </w:pPr>
            <w:r>
              <w:rPr>
                <w:rFonts w:hint="eastAsia" w:ascii="宋体" w:hAnsi="宋体" w:eastAsia="宋体" w:cs="宋体"/>
                <w:i w:val="0"/>
                <w:iCs w:val="0"/>
                <w:color w:val="000000"/>
                <w:kern w:val="0"/>
                <w:sz w:val="24"/>
                <w:szCs w:val="24"/>
                <w:u w:val="none"/>
                <w:lang w:val="en-US" w:eastAsia="zh-CN" w:bidi="ar"/>
              </w:rPr>
              <w:t>4</w:t>
            </w:r>
          </w:p>
        </w:tc>
        <w:tc>
          <w:tcPr>
            <w:tcW w:w="993" w:type="dxa"/>
            <w:noWrap/>
            <w:vAlign w:val="center"/>
          </w:tcPr>
          <w:p>
            <w:pPr>
              <w:keepNext w:val="0"/>
              <w:keepLines w:val="0"/>
              <w:widowControl/>
              <w:suppressLineNumbers w:val="0"/>
              <w:ind w:left="0" w:leftChars="0" w:right="0" w:rightChars="0"/>
              <w:jc w:val="center"/>
              <w:textAlignment w:val="center"/>
              <w:rPr>
                <w:rFonts w:hint="eastAsia" w:ascii="宋体" w:hAnsi="宋体"/>
                <w:kern w:val="0"/>
                <w:szCs w:val="21"/>
              </w:rPr>
            </w:pPr>
            <w:r>
              <w:rPr>
                <w:rFonts w:hint="eastAsia" w:ascii="宋体" w:hAnsi="宋体" w:eastAsia="宋体" w:cs="宋体"/>
                <w:i w:val="0"/>
                <w:iCs w:val="0"/>
                <w:color w:val="000000"/>
                <w:kern w:val="0"/>
                <w:sz w:val="24"/>
                <w:szCs w:val="24"/>
                <w:u w:val="none"/>
                <w:lang w:val="en-US" w:eastAsia="zh-CN" w:bidi="ar"/>
              </w:rPr>
              <w:t>72</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紧跟当今宠物业发展形势，以就业为导向，强化职业能力为目标，整合、序化宠物病防治相关教学内容；构建基于宠物病防治实际工作过程的教学体系；打造一支专兼结合的“双师”结构教学团队；在充分利用校内实训基地和校外实训基地提高学生宠物病防治的专业技能和职业能力的同时，培养学生具备良好的思想素质和敬业精神。使学生成为具备宠物病预防、诊断、治疗等能力，为宠物事业服务的高技能应用型专门人才。</w:t>
            </w:r>
          </w:p>
          <w:p>
            <w:pPr>
              <w:ind w:left="0" w:leftChars="0" w:right="0" w:rightChars="0"/>
              <w:jc w:val="center"/>
              <w:rPr>
                <w:rFonts w:hint="eastAsia" w:ascii="宋体" w:hAnsi="宋体"/>
                <w:kern w:val="0"/>
                <w:szCs w:val="21"/>
              </w:rPr>
            </w:pPr>
          </w:p>
        </w:tc>
        <w:tc>
          <w:tcPr>
            <w:tcW w:w="262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eastAsia="zh-CN"/>
              </w:rPr>
              <w:t>主要包括</w:t>
            </w:r>
            <w:r>
              <w:rPr>
                <w:rFonts w:hint="eastAsia" w:ascii="宋体" w:hAnsi="宋体"/>
                <w:kern w:val="0"/>
                <w:szCs w:val="21"/>
              </w:rPr>
              <w:t>形成了一个绪论加十五个章节的教学内容，即绪论、外科手术基本操作、损伤、外科感染、头、颈部疾病、胸、腹部疾病、四肢疾病、风湿病、肿瘤、手术前后措施、外科手术、妊娠及分娩、妊娠期疾病、难产、新生幼仔疾病等十五部分内容，每一个项目都是学生工作岗位的必需职业技能，每个项目分解为多个教学模块，每一模块也配有相应的知识和技能。</w:t>
            </w:r>
          </w:p>
          <w:p>
            <w:pPr>
              <w:ind w:left="0" w:leftChars="0" w:right="0" w:rightChars="0"/>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jc w:val="center"/>
              <w:rPr>
                <w:rFonts w:ascii="宋体" w:hAnsi="宋体"/>
                <w:kern w:val="0"/>
                <w:sz w:val="20"/>
                <w:szCs w:val="21"/>
              </w:rPr>
            </w:pPr>
          </w:p>
        </w:tc>
        <w:tc>
          <w:tcPr>
            <w:tcW w:w="1134"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动物疫病防治</w:t>
            </w:r>
          </w:p>
        </w:tc>
        <w:tc>
          <w:tcPr>
            <w:tcW w:w="70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rPr>
            </w:pPr>
            <w:r>
              <w:rPr>
                <w:rFonts w:hint="eastAsia" w:ascii="宋体" w:hAnsi="宋体"/>
                <w:kern w:val="0"/>
                <w:szCs w:val="21"/>
              </w:rPr>
              <w:t>动物疫病</w:t>
            </w:r>
            <w:r>
              <w:rPr>
                <w:rFonts w:hint="eastAsia" w:ascii="宋体" w:hAnsi="宋体"/>
                <w:kern w:val="0"/>
                <w:szCs w:val="21"/>
                <w:lang w:eastAsia="zh-CN"/>
              </w:rPr>
              <w:t>防治</w:t>
            </w:r>
            <w:r>
              <w:rPr>
                <w:rFonts w:hint="eastAsia" w:ascii="宋体" w:hAnsi="宋体"/>
                <w:kern w:val="0"/>
                <w:szCs w:val="21"/>
              </w:rPr>
              <w:t>是畜牧兽医专业的一门</w:t>
            </w:r>
            <w:r>
              <w:rPr>
                <w:rFonts w:hint="eastAsia" w:ascii="宋体" w:hAnsi="宋体"/>
                <w:kern w:val="0"/>
                <w:szCs w:val="21"/>
                <w:lang w:eastAsia="zh-CN"/>
              </w:rPr>
              <w:t>专业核心</w:t>
            </w:r>
            <w:r>
              <w:rPr>
                <w:rFonts w:hint="eastAsia" w:ascii="宋体" w:hAnsi="宋体"/>
                <w:kern w:val="0"/>
                <w:szCs w:val="21"/>
              </w:rPr>
              <w:t>课程，为学生适应动物疫病防治、兽医化验等方面的工作岗位而设置。培养学生具备 “动物疫病预防”、 “动物疫病控制”、 “动物疫病诊治”等职业能力。</w:t>
            </w:r>
          </w:p>
          <w:p>
            <w:pPr>
              <w:ind w:left="0" w:leftChars="0" w:right="0" w:rightChars="0"/>
              <w:jc w:val="center"/>
              <w:rPr>
                <w:rFonts w:hint="eastAsia" w:ascii="宋体" w:hAnsi="宋体"/>
                <w:kern w:val="0"/>
                <w:szCs w:val="21"/>
              </w:rPr>
            </w:pPr>
          </w:p>
        </w:tc>
        <w:tc>
          <w:tcPr>
            <w:tcW w:w="2628" w:type="dxa"/>
            <w:noWrap w:val="0"/>
            <w:vAlign w:val="center"/>
          </w:tcPr>
          <w:p>
            <w:pPr>
              <w:ind w:left="0" w:leftChars="0" w:right="0" w:rightChars="0"/>
              <w:jc w:val="center"/>
              <w:rPr>
                <w:rFonts w:hint="eastAsia" w:ascii="宋体" w:hAnsi="宋体"/>
                <w:kern w:val="0"/>
                <w:szCs w:val="21"/>
                <w:lang w:eastAsia="zh-CN"/>
              </w:rPr>
            </w:pPr>
            <w:r>
              <w:rPr>
                <w:rFonts w:hint="eastAsia" w:ascii="宋体" w:hAnsi="宋体"/>
                <w:kern w:val="0"/>
                <w:szCs w:val="21"/>
                <w:lang w:eastAsia="zh-CN"/>
              </w:rPr>
              <w:t>主要内容包括了：</w:t>
            </w:r>
            <w:r>
              <w:rPr>
                <w:rFonts w:hint="eastAsia" w:ascii="宋体" w:hAnsi="宋体"/>
                <w:kern w:val="0"/>
                <w:szCs w:val="21"/>
              </w:rPr>
              <w:t>动物传染病防控基础</w:t>
            </w:r>
            <w:r>
              <w:rPr>
                <w:rFonts w:hint="eastAsia" w:ascii="宋体" w:hAnsi="宋体"/>
                <w:kern w:val="0"/>
                <w:szCs w:val="21"/>
                <w:lang w:eastAsia="zh-CN"/>
              </w:rPr>
              <w:t>、</w:t>
            </w:r>
            <w:r>
              <w:rPr>
                <w:rFonts w:hint="eastAsia" w:ascii="宋体" w:hAnsi="宋体"/>
                <w:kern w:val="0"/>
                <w:szCs w:val="21"/>
              </w:rPr>
              <w:t>动物寄生虫病防控基础</w:t>
            </w:r>
            <w:r>
              <w:rPr>
                <w:rFonts w:hint="eastAsia" w:ascii="宋体" w:hAnsi="宋体"/>
                <w:kern w:val="0"/>
                <w:szCs w:val="21"/>
                <w:lang w:eastAsia="zh-CN"/>
              </w:rPr>
              <w:t>、</w:t>
            </w:r>
            <w:r>
              <w:rPr>
                <w:rFonts w:hint="eastAsia" w:ascii="宋体" w:hAnsi="宋体"/>
                <w:kern w:val="0"/>
                <w:szCs w:val="21"/>
              </w:rPr>
              <w:t>以消化系统症状为主症的疫病</w:t>
            </w:r>
            <w:r>
              <w:rPr>
                <w:rFonts w:hint="eastAsia" w:ascii="宋体" w:hAnsi="宋体"/>
                <w:kern w:val="0"/>
                <w:szCs w:val="21"/>
                <w:lang w:eastAsia="zh-CN"/>
              </w:rPr>
              <w:t>、</w:t>
            </w:r>
            <w:r>
              <w:rPr>
                <w:rFonts w:hint="eastAsia" w:ascii="宋体" w:hAnsi="宋体"/>
                <w:kern w:val="0"/>
                <w:szCs w:val="21"/>
              </w:rPr>
              <w:t>以呼吸系统症状为主症的疫病</w:t>
            </w:r>
            <w:r>
              <w:rPr>
                <w:rFonts w:hint="eastAsia" w:ascii="宋体" w:hAnsi="宋体"/>
                <w:kern w:val="0"/>
                <w:szCs w:val="21"/>
                <w:lang w:eastAsia="zh-CN"/>
              </w:rPr>
              <w:t>、</w:t>
            </w:r>
            <w:r>
              <w:rPr>
                <w:rFonts w:hint="eastAsia" w:ascii="宋体" w:hAnsi="宋体"/>
                <w:kern w:val="0"/>
                <w:szCs w:val="21"/>
              </w:rPr>
              <w:t>以败血症为主症的疫病</w:t>
            </w:r>
            <w:r>
              <w:rPr>
                <w:rFonts w:hint="eastAsia" w:ascii="宋体" w:hAnsi="宋体"/>
                <w:kern w:val="0"/>
                <w:szCs w:val="21"/>
                <w:lang w:eastAsia="zh-CN"/>
              </w:rPr>
              <w:t>、</w:t>
            </w:r>
            <w:r>
              <w:rPr>
                <w:rFonts w:hint="eastAsia" w:ascii="宋体" w:hAnsi="宋体"/>
                <w:kern w:val="0"/>
                <w:szCs w:val="21"/>
              </w:rPr>
              <w:t>以神经症状为主症的疫病</w:t>
            </w:r>
            <w:r>
              <w:rPr>
                <w:rFonts w:hint="eastAsia" w:ascii="宋体" w:hAnsi="宋体"/>
                <w:kern w:val="0"/>
                <w:szCs w:val="21"/>
                <w:lang w:eastAsia="zh-CN"/>
              </w:rPr>
              <w:t>、</w:t>
            </w:r>
            <w:r>
              <w:rPr>
                <w:rFonts w:hint="eastAsia" w:ascii="宋体" w:hAnsi="宋体"/>
                <w:kern w:val="0"/>
                <w:szCs w:val="21"/>
              </w:rPr>
              <w:t>以肿瘤为主症的疫病</w:t>
            </w:r>
            <w:r>
              <w:rPr>
                <w:rFonts w:hint="eastAsia" w:ascii="宋体" w:hAnsi="宋体"/>
                <w:kern w:val="0"/>
                <w:szCs w:val="21"/>
                <w:lang w:eastAsia="zh-CN"/>
              </w:rPr>
              <w:t>、</w:t>
            </w:r>
            <w:r>
              <w:rPr>
                <w:rFonts w:hint="eastAsia" w:ascii="宋体" w:hAnsi="宋体"/>
                <w:kern w:val="0"/>
                <w:szCs w:val="21"/>
              </w:rPr>
              <w:t>猪出现呼吸道症状疫病</w:t>
            </w:r>
            <w:r>
              <w:rPr>
                <w:rFonts w:hint="eastAsia" w:ascii="宋体" w:hAnsi="宋体"/>
                <w:kern w:val="0"/>
                <w:szCs w:val="21"/>
                <w:lang w:eastAsia="zh-CN"/>
              </w:rPr>
              <w:t>、</w:t>
            </w:r>
            <w:r>
              <w:rPr>
                <w:rFonts w:hint="eastAsia" w:ascii="宋体" w:hAnsi="宋体"/>
                <w:kern w:val="0"/>
                <w:szCs w:val="21"/>
              </w:rPr>
              <w:t>危害牛为主的疫病</w:t>
            </w:r>
            <w:r>
              <w:rPr>
                <w:rFonts w:hint="eastAsia" w:ascii="宋体" w:hAnsi="宋体"/>
                <w:kern w:val="0"/>
                <w:szCs w:val="21"/>
                <w:lang w:eastAsia="zh-CN"/>
              </w:rPr>
              <w:t>、</w:t>
            </w:r>
            <w:r>
              <w:rPr>
                <w:rFonts w:hint="eastAsia" w:ascii="宋体" w:hAnsi="宋体"/>
                <w:kern w:val="0"/>
                <w:szCs w:val="21"/>
              </w:rPr>
              <w:t>家禽疾病综合防控</w:t>
            </w:r>
            <w:r>
              <w:rPr>
                <w:rFonts w:hint="eastAsia" w:ascii="宋体" w:hAnsi="宋体"/>
                <w:kern w:val="0"/>
                <w:szCs w:val="21"/>
                <w:lang w:eastAsia="zh-CN"/>
              </w:rPr>
              <w:t>、</w:t>
            </w:r>
            <w:r>
              <w:rPr>
                <w:rFonts w:hint="eastAsia" w:ascii="宋体" w:hAnsi="宋体"/>
                <w:kern w:val="0"/>
                <w:szCs w:val="21"/>
              </w:rPr>
              <w:t>引起猪繁殖障碍的疫病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jc w:val="center"/>
              <w:rPr>
                <w:rFonts w:ascii="宋体" w:hAnsi="宋体"/>
                <w:kern w:val="0"/>
                <w:sz w:val="20"/>
                <w:szCs w:val="21"/>
              </w:rPr>
            </w:pP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中兽医</w:t>
            </w:r>
          </w:p>
        </w:tc>
        <w:tc>
          <w:tcPr>
            <w:tcW w:w="70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学习本门课程的目的是为了满足临床工作需要，也就是学生在今后的临床工作中至少能解决一般性临床技术问题。同时，中兽医是我国传统的医学，在几千年的传承下来的文化遗产中它是在教与学的过程中难度较大，为了使学生在有效的学时内基本掌握中兽医技术，在将来的工作中能正确针对中兽医的方法，通过四诊的手段搜集临床资料，根据中兽医的脏腑理论和辩证学说对临床资料进行归纳判断症候，在根据症候确定治则来进行处方论治疗，所以本课程确定的教学内容有阴阳五行、脏腑、诊断方法、辩证手段、防治法则、中药基础和方剂等单元。</w:t>
            </w:r>
          </w:p>
        </w:tc>
        <w:tc>
          <w:tcPr>
            <w:tcW w:w="262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阴阳五行、脏腑、诊断方法安排理论讲授进行教学；诊断方法这个单元就以理论和实践相结合进行教学；中药基础和方剂是以理论和实验综合教学，但考虑到这一部分的内容记忆性的比较多，所以没味药的性味归经和汤头的组成的具体内容要求学生必须以自学为主，课堂讲授只是对总的性味功能和方剂的组成原则进行讲授。</w:t>
            </w:r>
          </w:p>
          <w:p>
            <w:pPr>
              <w:ind w:left="0" w:leftChars="0" w:right="0" w:rightChars="0"/>
              <w:jc w:val="center"/>
              <w:rPr>
                <w:rFonts w:hint="eastAsia" w:ascii="宋体" w:hAnsi="宋体"/>
                <w:kern w:val="0"/>
                <w:szCs w:val="21"/>
                <w:lang w:val="en-US" w:eastAsia="zh-CN"/>
              </w:rPr>
            </w:pPr>
          </w:p>
        </w:tc>
      </w:tr>
    </w:tbl>
    <w:p>
      <w:pPr>
        <w:rPr>
          <w:rFonts w:hint="eastAsia" w:ascii="宋体" w:hAnsi="宋体"/>
          <w:b/>
          <w:bCs/>
          <w:sz w:val="28"/>
          <w:szCs w:val="28"/>
        </w:rPr>
      </w:pPr>
      <w:r>
        <w:rPr>
          <w:rFonts w:hint="eastAsia" w:ascii="宋体" w:hAnsi="宋体"/>
          <w:b/>
          <w:bCs/>
          <w:sz w:val="28"/>
          <w:szCs w:val="28"/>
          <w:lang w:val="en-US" w:eastAsia="zh-CN"/>
        </w:rPr>
        <w:t>（5）</w:t>
      </w:r>
      <w:r>
        <w:rPr>
          <w:rFonts w:hint="eastAsia" w:ascii="宋体" w:hAnsi="宋体"/>
          <w:b/>
          <w:bCs/>
          <w:sz w:val="28"/>
          <w:szCs w:val="28"/>
          <w:lang w:eastAsia="zh-CN"/>
        </w:rPr>
        <w:t>选修</w:t>
      </w:r>
      <w:r>
        <w:rPr>
          <w:rFonts w:hint="eastAsia" w:ascii="宋体" w:hAnsi="宋体"/>
          <w:b/>
          <w:bCs/>
          <w:sz w:val="28"/>
          <w:szCs w:val="28"/>
        </w:rPr>
        <w:t>课</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top"/>
          </w:tcPr>
          <w:p>
            <w:pPr>
              <w:jc w:val="center"/>
              <w:rPr>
                <w:rFonts w:hint="eastAsia" w:ascii="宋体" w:eastAsia="宋体"/>
                <w:kern w:val="0"/>
                <w:szCs w:val="21"/>
                <w:lang w:eastAsia="zh-CN"/>
              </w:rPr>
            </w:pPr>
            <w:r>
              <w:rPr>
                <w:rFonts w:hint="eastAsia"/>
                <w:kern w:val="0"/>
                <w:szCs w:val="21"/>
                <w:lang w:val="en-US" w:eastAsia="zh-CN"/>
              </w:rPr>
              <w:t>编码</w:t>
            </w:r>
          </w:p>
        </w:tc>
        <w:tc>
          <w:tcPr>
            <w:tcW w:w="1134" w:type="dxa"/>
            <w:noWrap/>
            <w:vAlign w:val="top"/>
          </w:tcPr>
          <w:p>
            <w:pPr>
              <w:jc w:val="center"/>
              <w:rPr>
                <w:rFonts w:ascii="宋体"/>
                <w:kern w:val="0"/>
                <w:szCs w:val="21"/>
              </w:rPr>
            </w:pPr>
            <w:r>
              <w:rPr>
                <w:rFonts w:hint="eastAsia" w:ascii="宋体" w:hAnsi="宋体"/>
                <w:kern w:val="0"/>
                <w:szCs w:val="21"/>
              </w:rPr>
              <w:t>课程名称</w:t>
            </w:r>
          </w:p>
        </w:tc>
        <w:tc>
          <w:tcPr>
            <w:tcW w:w="708" w:type="dxa"/>
            <w:noWrap/>
            <w:vAlign w:val="top"/>
          </w:tcPr>
          <w:p>
            <w:pPr>
              <w:jc w:val="center"/>
              <w:rPr>
                <w:rFonts w:ascii="宋体"/>
                <w:kern w:val="0"/>
                <w:szCs w:val="21"/>
              </w:rPr>
            </w:pPr>
            <w:r>
              <w:rPr>
                <w:rFonts w:hint="eastAsia" w:ascii="宋体" w:hAnsi="宋体"/>
                <w:kern w:val="0"/>
                <w:szCs w:val="21"/>
              </w:rPr>
              <w:t>学分</w:t>
            </w:r>
          </w:p>
        </w:tc>
        <w:tc>
          <w:tcPr>
            <w:tcW w:w="993" w:type="dxa"/>
            <w:noWrap/>
            <w:vAlign w:val="top"/>
          </w:tcPr>
          <w:p>
            <w:pPr>
              <w:jc w:val="center"/>
              <w:rPr>
                <w:rFonts w:ascii="宋体"/>
                <w:kern w:val="0"/>
                <w:szCs w:val="21"/>
              </w:rPr>
            </w:pPr>
            <w:r>
              <w:rPr>
                <w:rFonts w:hint="eastAsia" w:ascii="宋体" w:hAnsi="宋体"/>
                <w:kern w:val="0"/>
                <w:szCs w:val="21"/>
              </w:rPr>
              <w:t>学时</w:t>
            </w:r>
          </w:p>
        </w:tc>
        <w:tc>
          <w:tcPr>
            <w:tcW w:w="2758" w:type="dxa"/>
            <w:noWrap/>
            <w:vAlign w:val="top"/>
          </w:tcPr>
          <w:p>
            <w:pPr>
              <w:jc w:val="center"/>
              <w:rPr>
                <w:rFonts w:ascii="宋体"/>
                <w:kern w:val="0"/>
                <w:szCs w:val="21"/>
              </w:rPr>
            </w:pPr>
            <w:r>
              <w:rPr>
                <w:rFonts w:hint="eastAsia" w:ascii="宋体" w:hAnsi="宋体"/>
                <w:kern w:val="0"/>
                <w:szCs w:val="21"/>
              </w:rPr>
              <w:t>课程目标</w:t>
            </w:r>
          </w:p>
        </w:tc>
        <w:tc>
          <w:tcPr>
            <w:tcW w:w="2628" w:type="dxa"/>
            <w:noWrap/>
            <w:vAlign w:val="top"/>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1</w:t>
            </w: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动物产品检疫检验</w:t>
            </w:r>
          </w:p>
        </w:tc>
        <w:tc>
          <w:tcPr>
            <w:tcW w:w="70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通过本课程的学习学生能够熟练运用各种检疫技术进行动物活体检疫、屠</w:t>
            </w:r>
          </w:p>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宰检疫并能根据检疫结果进行有效处理和正确出具各种检疫证明。</w:t>
            </w:r>
          </w:p>
        </w:tc>
        <w:tc>
          <w:tcPr>
            <w:tcW w:w="262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主要内容：进行动物的群体检疫和个体检疫、 能进行动物的宰前检疫和宰后检疫、能正确填写各种检疫证明、掌握常见动物疫病的实验检疫操作方法、会根据具体情况对检疫后的患病动物、同群动物和污染环境进行规范处理、会进行动物检疫监督作。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2</w:t>
            </w: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畜牧企业生产管理</w:t>
            </w:r>
          </w:p>
        </w:tc>
        <w:tc>
          <w:tcPr>
            <w:tcW w:w="708"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4</w:t>
            </w:r>
          </w:p>
        </w:tc>
        <w:tc>
          <w:tcPr>
            <w:tcW w:w="993" w:type="dxa"/>
            <w:noWrap/>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72</w:t>
            </w:r>
          </w:p>
        </w:tc>
        <w:tc>
          <w:tcPr>
            <w:tcW w:w="2758"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帮忙学生把握畜牧业经营管理的理论架构、较牢固地掌握现代养殖场管理的基本理论知识，培养学生从现代管理的视角来观察、分析和思考养殖场经营中存在问题的思维习惯，提升学生在战略制定、方案决策、资金筹措、营销策划、质量控制等方面的基本技能，同时通过学习提高学生的创业精神和创新意识。</w:t>
            </w:r>
          </w:p>
        </w:tc>
        <w:tc>
          <w:tcPr>
            <w:tcW w:w="2628"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了解国内外畜牧业现状和发展趋势，现代管理理论的知识，我国畜牧业生产结果发展的基本现状、存在的主要问题，现代畜牧业经济形式及其特点，企业制度的基本知识，畜牧业计划体系，市场调查的方法；掌握畜牧业生产结果的概念，畜牧业生产结构调整重点，畜牧业生产合理布局的原则，动物产品营销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eastAsia" w:ascii="宋体" w:hAnsi="宋体"/>
                <w:kern w:val="0"/>
                <w:szCs w:val="21"/>
                <w:lang w:val="en-US" w:eastAsia="zh-CN"/>
              </w:rPr>
            </w:pPr>
            <w:r>
              <w:rPr>
                <w:rFonts w:hint="eastAsia"/>
                <w:kern w:val="0"/>
                <w:szCs w:val="21"/>
                <w:lang w:val="en-US" w:eastAsia="zh-CN"/>
              </w:rPr>
              <w:t>3</w:t>
            </w: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宠物疫病</w:t>
            </w:r>
          </w:p>
        </w:tc>
        <w:tc>
          <w:tcPr>
            <w:tcW w:w="70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通过本课程的学习，使学生了解我国小动物疾病研究的现状及发展前景，了解犬、猫的生物学特性，认识到小动物在国防建设，社会安宁和人民生活的重要地位；掌握犬、猫常见病毒性传染病、寄生虫病的病因、症状、诊断及防治措施，掌握诊断、治疗和预防犬、猫疾病的基本理论和基本技能，以有效地防制犬、猫的常见病和多发病，保证和增进犬、猫健康.本课程教学理论联系实际，以丰富的临床资料充实教学内容，培养学生理论联系实际及实事求是的科学态度，使学生掌握犬、猫疾病诊治的基础理论知识和对病证防治的实践操作技能，为日后成为一个合格的宠物医生打下基础。</w:t>
            </w:r>
          </w:p>
          <w:p>
            <w:pPr>
              <w:ind w:left="0" w:leftChars="0" w:right="0" w:rightChars="0"/>
              <w:jc w:val="center"/>
              <w:rPr>
                <w:rFonts w:hint="eastAsia" w:ascii="宋体" w:hAnsi="宋体"/>
                <w:kern w:val="0"/>
                <w:szCs w:val="21"/>
                <w:lang w:val="en-US" w:eastAsia="zh-CN"/>
              </w:rPr>
            </w:pPr>
          </w:p>
        </w:tc>
        <w:tc>
          <w:tcPr>
            <w:tcW w:w="262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掌握犬、猫常见病毒性传染病、寄生虫病的病因、症状、诊断及防治措施，掌握诊断、治疗和预防犬、猫疾病的基本理论和基本技能，以有效地防制犬、猫的常见病和多发病，保证和增进犬、猫健康.本课程教学理论联系实际，以丰富的临床资料充实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4</w:t>
            </w: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宠物医院实务</w:t>
            </w:r>
          </w:p>
        </w:tc>
        <w:tc>
          <w:tcPr>
            <w:tcW w:w="708" w:type="dxa"/>
            <w:noWrap w:val="0"/>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4</w:t>
            </w:r>
          </w:p>
        </w:tc>
        <w:tc>
          <w:tcPr>
            <w:tcW w:w="993" w:type="dxa"/>
            <w:noWrap/>
            <w:vAlign w:val="center"/>
          </w:tcPr>
          <w:p>
            <w:pPr>
              <w:ind w:left="0" w:leftChars="0" w:right="0" w:rightChars="0"/>
              <w:jc w:val="center"/>
              <w:rPr>
                <w:rFonts w:hint="default" w:ascii="宋体" w:hAnsi="宋体"/>
                <w:kern w:val="0"/>
                <w:szCs w:val="21"/>
                <w:lang w:val="en-US" w:eastAsia="zh-CN"/>
              </w:rPr>
            </w:pPr>
            <w:r>
              <w:rPr>
                <w:rFonts w:hint="eastAsia"/>
                <w:kern w:val="0"/>
                <w:szCs w:val="21"/>
                <w:lang w:val="en-US" w:eastAsia="zh-CN"/>
              </w:rPr>
              <w:t>72</w:t>
            </w:r>
          </w:p>
        </w:tc>
        <w:tc>
          <w:tcPr>
            <w:tcW w:w="2758" w:type="dxa"/>
            <w:noWrap w:val="0"/>
            <w:vAlign w:val="center"/>
          </w:tcPr>
          <w:p>
            <w:pPr>
              <w:ind w:left="0" w:leftChars="0" w:right="0" w:rightChars="0"/>
              <w:jc w:val="center"/>
              <w:rPr>
                <w:rFonts w:hint="default" w:ascii="宋体" w:hAnsi="宋体"/>
                <w:kern w:val="0"/>
                <w:szCs w:val="21"/>
                <w:lang w:val="en-US" w:eastAsia="zh-CN"/>
              </w:rPr>
            </w:pPr>
            <w:r>
              <w:rPr>
                <w:rFonts w:hint="eastAsia" w:ascii="宋体" w:hAnsi="宋体"/>
                <w:kern w:val="0"/>
                <w:szCs w:val="21"/>
                <w:lang w:val="en-US" w:eastAsia="zh-CN"/>
              </w:rPr>
              <w:t>通过该门课程的学习，</w:t>
            </w:r>
            <w:r>
              <w:rPr>
                <w:rFonts w:hint="eastAsia"/>
                <w:kern w:val="0"/>
                <w:szCs w:val="21"/>
                <w:lang w:val="en-US" w:eastAsia="zh-CN"/>
              </w:rPr>
              <w:t>培养宠物医院管理人员，培养学生掌握宠物医院的抽检能力、组织管理能力、市场营销和财务管理能力、医疗护理实务能力等。</w:t>
            </w:r>
          </w:p>
        </w:tc>
        <w:tc>
          <w:tcPr>
            <w:tcW w:w="2628" w:type="dxa"/>
            <w:noWrap w:val="0"/>
            <w:vAlign w:val="center"/>
          </w:tcPr>
          <w:p>
            <w:pPr>
              <w:ind w:left="0" w:leftChars="0" w:right="0" w:rightChars="0"/>
              <w:jc w:val="center"/>
              <w:rPr>
                <w:rFonts w:hint="eastAsia" w:ascii="宋体" w:hAnsi="宋体"/>
                <w:kern w:val="0"/>
                <w:szCs w:val="21"/>
                <w:lang w:val="en-US" w:eastAsia="zh-CN"/>
              </w:rPr>
            </w:pPr>
            <w:r>
              <w:rPr>
                <w:rFonts w:hint="eastAsia"/>
                <w:kern w:val="0"/>
                <w:szCs w:val="21"/>
                <w:lang w:val="en-US" w:eastAsia="zh-CN"/>
              </w:rPr>
              <w:t>了解和掌握宠物医院管理的理论与方法，掌握宠物医院建设的相关知识；宠物医院人力资源管理和文化建设相关知识；宠物医院营销策略和财务管理基本知识；宠物医疗和护理相关实务；宠物医院日常业务相关知识；兽医法律法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noWrap w:val="0"/>
            <w:vAlign w:val="center"/>
          </w:tcPr>
          <w:p>
            <w:pPr>
              <w:jc w:val="center"/>
              <w:rPr>
                <w:rFonts w:hint="eastAsia" w:ascii="宋体" w:hAnsi="宋体" w:eastAsia="宋体"/>
                <w:kern w:val="0"/>
                <w:sz w:val="20"/>
                <w:szCs w:val="21"/>
                <w:lang w:val="en-US" w:eastAsia="zh-CN"/>
              </w:rPr>
            </w:pPr>
            <w:r>
              <w:rPr>
                <w:rFonts w:hint="eastAsia"/>
                <w:kern w:val="0"/>
                <w:sz w:val="20"/>
                <w:szCs w:val="21"/>
                <w:lang w:val="en-US" w:eastAsia="zh-CN"/>
              </w:rPr>
              <w:t>5</w:t>
            </w:r>
          </w:p>
        </w:tc>
        <w:tc>
          <w:tcPr>
            <w:tcW w:w="1134"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兽医内科</w:t>
            </w:r>
          </w:p>
        </w:tc>
        <w:tc>
          <w:tcPr>
            <w:tcW w:w="70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4</w:t>
            </w:r>
          </w:p>
        </w:tc>
        <w:tc>
          <w:tcPr>
            <w:tcW w:w="993" w:type="dxa"/>
            <w:noWrap/>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72</w:t>
            </w:r>
          </w:p>
        </w:tc>
        <w:tc>
          <w:tcPr>
            <w:tcW w:w="275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通过该门课程的学习，培养学生珍爱动物，爱岗敬业，为祖国宠物临床事业健康发展而奉献的基本职业素质；培养学生对宠物消化系统、呼吸系统、循环系统、泌尿系统、神经系统、内分泌系统六大系统内科疾病，营养与代谢性疾病，中毒性疾病的诊断与防治等专业能力；培养学生与人沟通、组织协调、团队合作等社会能力；培养学生分析、总结、归纳等方法能力。</w:t>
            </w:r>
          </w:p>
          <w:p>
            <w:pPr>
              <w:ind w:left="0" w:leftChars="0" w:right="0" w:rightChars="0"/>
              <w:jc w:val="center"/>
              <w:rPr>
                <w:rFonts w:hint="eastAsia" w:ascii="宋体" w:hAnsi="宋体"/>
                <w:kern w:val="0"/>
                <w:szCs w:val="21"/>
                <w:lang w:val="en-US" w:eastAsia="zh-CN"/>
              </w:rPr>
            </w:pPr>
          </w:p>
        </w:tc>
        <w:tc>
          <w:tcPr>
            <w:tcW w:w="2628" w:type="dxa"/>
            <w:noWrap w:val="0"/>
            <w:vAlign w:val="center"/>
          </w:tcPr>
          <w:p>
            <w:pPr>
              <w:ind w:left="0" w:leftChars="0" w:right="0" w:rightChars="0"/>
              <w:jc w:val="center"/>
              <w:rPr>
                <w:rFonts w:hint="eastAsia" w:ascii="宋体" w:hAnsi="宋体"/>
                <w:kern w:val="0"/>
                <w:szCs w:val="21"/>
                <w:lang w:val="en-US" w:eastAsia="zh-CN"/>
              </w:rPr>
            </w:pPr>
            <w:r>
              <w:rPr>
                <w:rFonts w:hint="eastAsia" w:ascii="宋体" w:hAnsi="宋体"/>
                <w:kern w:val="0"/>
                <w:szCs w:val="21"/>
                <w:lang w:val="en-US" w:eastAsia="zh-CN"/>
              </w:rPr>
              <w:t>本课程以系统为基本单元，同时注重各系统的内在联系和协调，包括绪论、消化系统疾病、呼吸系统疾病、心血管系统疾病、血液及造血器官疾病、泌尿系统疾病、神经系统疾病、营养代谢病、中毒性疾病、家禽疾病、其他疾病共11个学习情境，</w:t>
            </w:r>
          </w:p>
        </w:tc>
      </w:tr>
    </w:tbl>
    <w:p>
      <w:pPr>
        <w:jc w:val="center"/>
        <w:rPr>
          <w:rFonts w:ascii="宋体"/>
          <w:sz w:val="28"/>
          <w:szCs w:val="28"/>
        </w:rPr>
      </w:pPr>
    </w:p>
    <w:p>
      <w:pPr>
        <w:ind w:firstLine="640" w:firstLineChars="200"/>
        <w:rPr>
          <w:rFonts w:ascii="黑体" w:hAnsi="黑体" w:eastAsia="黑体"/>
          <w:sz w:val="32"/>
          <w:szCs w:val="32"/>
        </w:rPr>
      </w:pPr>
      <w:r>
        <w:rPr>
          <w:rFonts w:hint="eastAsia" w:ascii="黑体" w:hAnsi="黑体" w:eastAsia="黑体"/>
          <w:sz w:val="32"/>
          <w:szCs w:val="32"/>
        </w:rPr>
        <w:t>七、教学进程总体安排</w:t>
      </w:r>
    </w:p>
    <w:p>
      <w:pPr>
        <w:ind w:firstLine="600" w:firstLineChars="200"/>
        <w:rPr>
          <w:rFonts w:ascii="黑体" w:hAnsi="黑体" w:eastAsia="黑体"/>
          <w:sz w:val="30"/>
          <w:szCs w:val="30"/>
        </w:rPr>
      </w:pPr>
      <w:r>
        <w:rPr>
          <w:rFonts w:hint="eastAsia" w:ascii="黑体" w:hAnsi="黑体" w:eastAsia="黑体"/>
          <w:sz w:val="30"/>
          <w:szCs w:val="30"/>
        </w:rPr>
        <w:t>（一）教学设计时间分配</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教学设计时间分配</w:t>
      </w:r>
    </w:p>
    <w:tbl>
      <w:tblPr>
        <w:tblStyle w:val="14"/>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2"/>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703" w:type="dxa"/>
            <w:vMerge w:val="restart"/>
          </w:tcPr>
          <w:p>
            <w:pPr>
              <w:pStyle w:val="72"/>
              <w:spacing w:before="6"/>
              <w:rPr>
                <w:b/>
                <w:sz w:val="18"/>
              </w:rPr>
            </w:pPr>
          </w:p>
          <w:p>
            <w:pPr>
              <w:pStyle w:val="72"/>
              <w:spacing w:before="6"/>
              <w:rPr>
                <w:b/>
                <w:sz w:val="18"/>
              </w:rPr>
            </w:pPr>
          </w:p>
          <w:p>
            <w:pPr>
              <w:pStyle w:val="72"/>
              <w:spacing w:before="6"/>
              <w:rPr>
                <w:rFonts w:ascii="黑体"/>
                <w:sz w:val="18"/>
              </w:rPr>
            </w:pPr>
          </w:p>
          <w:p>
            <w:pPr>
              <w:pStyle w:val="72"/>
              <w:spacing w:line="242" w:lineRule="auto"/>
              <w:ind w:left="107" w:right="403"/>
              <w:rPr>
                <w:b/>
                <w:sz w:val="18"/>
              </w:rPr>
            </w:pPr>
            <w:r>
              <w:rPr>
                <w:b/>
                <w:sz w:val="18"/>
              </w:rPr>
              <w:t>学期</w:t>
            </w:r>
          </w:p>
        </w:tc>
        <w:tc>
          <w:tcPr>
            <w:tcW w:w="629" w:type="dxa"/>
            <w:vMerge w:val="restart"/>
          </w:tcPr>
          <w:p>
            <w:pPr>
              <w:pStyle w:val="72"/>
              <w:rPr>
                <w:rFonts w:ascii="黑体"/>
                <w:sz w:val="18"/>
              </w:rPr>
            </w:pPr>
          </w:p>
          <w:p>
            <w:pPr>
              <w:pStyle w:val="72"/>
              <w:spacing w:before="2"/>
              <w:rPr>
                <w:rFonts w:ascii="黑体"/>
                <w:sz w:val="13"/>
              </w:rPr>
            </w:pPr>
          </w:p>
          <w:p>
            <w:pPr>
              <w:pStyle w:val="72"/>
              <w:spacing w:line="184" w:lineRule="auto"/>
              <w:ind w:left="226" w:right="210"/>
              <w:jc w:val="both"/>
              <w:rPr>
                <w:b/>
                <w:sz w:val="18"/>
              </w:rPr>
            </w:pPr>
            <w:r>
              <w:rPr>
                <w:b/>
                <w:sz w:val="18"/>
              </w:rPr>
              <w:t>校内课堂教学</w:t>
            </w:r>
          </w:p>
        </w:tc>
        <w:tc>
          <w:tcPr>
            <w:tcW w:w="493" w:type="dxa"/>
            <w:vMerge w:val="restart"/>
          </w:tcPr>
          <w:p>
            <w:pPr>
              <w:pStyle w:val="72"/>
              <w:spacing w:before="11"/>
              <w:rPr>
                <w:rFonts w:ascii="黑体"/>
                <w:sz w:val="23"/>
              </w:rPr>
            </w:pPr>
          </w:p>
          <w:p>
            <w:pPr>
              <w:pStyle w:val="72"/>
              <w:spacing w:line="184" w:lineRule="auto"/>
              <w:ind w:left="159" w:right="141"/>
              <w:jc w:val="both"/>
              <w:rPr>
                <w:b/>
                <w:sz w:val="18"/>
              </w:rPr>
            </w:pPr>
            <w:r>
              <w:rPr>
                <w:b/>
                <w:sz w:val="18"/>
              </w:rPr>
              <w:t>入学教育及军训</w:t>
            </w:r>
          </w:p>
        </w:tc>
        <w:tc>
          <w:tcPr>
            <w:tcW w:w="2894" w:type="dxa"/>
            <w:gridSpan w:val="4"/>
          </w:tcPr>
          <w:p>
            <w:pPr>
              <w:pStyle w:val="72"/>
              <w:spacing w:before="108"/>
              <w:ind w:left="901"/>
              <w:rPr>
                <w:b/>
                <w:sz w:val="18"/>
              </w:rPr>
            </w:pPr>
            <w:r>
              <w:rPr>
                <w:b/>
                <w:sz w:val="18"/>
              </w:rPr>
              <w:t>集中实践项目</w:t>
            </w:r>
          </w:p>
        </w:tc>
        <w:tc>
          <w:tcPr>
            <w:tcW w:w="634" w:type="dxa"/>
            <w:vMerge w:val="restart"/>
          </w:tcPr>
          <w:p>
            <w:pPr>
              <w:pStyle w:val="72"/>
              <w:rPr>
                <w:rFonts w:ascii="黑体"/>
                <w:sz w:val="18"/>
              </w:rPr>
            </w:pPr>
          </w:p>
          <w:p>
            <w:pPr>
              <w:pStyle w:val="72"/>
              <w:spacing w:before="2"/>
              <w:rPr>
                <w:rFonts w:ascii="黑体"/>
                <w:sz w:val="13"/>
              </w:rPr>
            </w:pPr>
          </w:p>
          <w:p>
            <w:pPr>
              <w:pStyle w:val="72"/>
              <w:spacing w:line="184" w:lineRule="auto"/>
              <w:ind w:left="226" w:right="215"/>
              <w:jc w:val="center"/>
              <w:rPr>
                <w:b/>
                <w:sz w:val="18"/>
              </w:rPr>
            </w:pPr>
            <w:r>
              <w:rPr>
                <w:rFonts w:hint="eastAsia"/>
                <w:b/>
                <w:sz w:val="18"/>
              </w:rPr>
              <w:t>双元</w:t>
            </w:r>
          </w:p>
          <w:p>
            <w:pPr>
              <w:pStyle w:val="72"/>
              <w:spacing w:before="48" w:line="278" w:lineRule="auto"/>
              <w:ind w:left="226" w:right="215"/>
              <w:jc w:val="center"/>
              <w:rPr>
                <w:b/>
                <w:sz w:val="18"/>
              </w:rPr>
            </w:pPr>
            <w:r>
              <w:rPr>
                <w:b/>
                <w:sz w:val="18"/>
              </w:rPr>
              <w:t>实习</w:t>
            </w:r>
          </w:p>
        </w:tc>
        <w:tc>
          <w:tcPr>
            <w:tcW w:w="634" w:type="dxa"/>
            <w:vMerge w:val="restart"/>
          </w:tcPr>
          <w:p>
            <w:pPr>
              <w:pStyle w:val="72"/>
              <w:rPr>
                <w:rFonts w:ascii="黑体"/>
                <w:sz w:val="18"/>
              </w:rPr>
            </w:pPr>
          </w:p>
          <w:p>
            <w:pPr>
              <w:pStyle w:val="72"/>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2"/>
              <w:rPr>
                <w:rFonts w:ascii="黑体"/>
                <w:sz w:val="18"/>
              </w:rPr>
            </w:pPr>
          </w:p>
          <w:p>
            <w:pPr>
              <w:pStyle w:val="72"/>
              <w:spacing w:before="127"/>
              <w:ind w:left="3"/>
              <w:jc w:val="center"/>
              <w:rPr>
                <w:b/>
                <w:sz w:val="18"/>
              </w:rPr>
            </w:pPr>
            <w:r>
              <w:rPr>
                <w:b/>
                <w:w w:val="99"/>
                <w:sz w:val="18"/>
              </w:rPr>
              <w:t>考</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核</w:t>
            </w:r>
          </w:p>
        </w:tc>
        <w:tc>
          <w:tcPr>
            <w:tcW w:w="635" w:type="dxa"/>
            <w:vMerge w:val="restart"/>
          </w:tcPr>
          <w:p>
            <w:pPr>
              <w:pStyle w:val="72"/>
              <w:rPr>
                <w:rFonts w:ascii="黑体"/>
                <w:sz w:val="18"/>
              </w:rPr>
            </w:pPr>
          </w:p>
          <w:p>
            <w:pPr>
              <w:pStyle w:val="72"/>
              <w:spacing w:before="127"/>
              <w:ind w:left="3"/>
              <w:jc w:val="center"/>
              <w:rPr>
                <w:b/>
                <w:sz w:val="18"/>
              </w:rPr>
            </w:pPr>
            <w:r>
              <w:rPr>
                <w:b/>
                <w:w w:val="99"/>
                <w:sz w:val="18"/>
              </w:rPr>
              <w:t>机</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动</w:t>
            </w:r>
          </w:p>
        </w:tc>
        <w:tc>
          <w:tcPr>
            <w:tcW w:w="637" w:type="dxa"/>
            <w:vMerge w:val="restart"/>
          </w:tcPr>
          <w:p>
            <w:pPr>
              <w:pStyle w:val="72"/>
              <w:spacing w:before="149" w:line="440" w:lineRule="atLeast"/>
              <w:ind w:left="222" w:right="222"/>
              <w:jc w:val="center"/>
              <w:rPr>
                <w:b/>
                <w:sz w:val="18"/>
              </w:rPr>
            </w:pPr>
            <w:r>
              <w:rPr>
                <w:b/>
                <w:sz w:val="18"/>
              </w:rPr>
              <w:t>合计</w:t>
            </w:r>
          </w:p>
          <w:p>
            <w:pPr>
              <w:pStyle w:val="72"/>
              <w:spacing w:line="184" w:lineRule="auto"/>
              <w:ind w:left="222" w:right="222"/>
              <w:jc w:val="center"/>
              <w:rPr>
                <w:b/>
                <w:sz w:val="18"/>
              </w:rPr>
            </w:pPr>
            <w:r>
              <w:rPr>
                <w:b/>
                <w:sz w:val="18"/>
              </w:rPr>
              <w:t>（周</w:t>
            </w:r>
          </w:p>
          <w:p>
            <w:pPr>
              <w:pStyle w:val="72"/>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2"/>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2"/>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2"/>
              <w:spacing w:before="131" w:line="184" w:lineRule="auto"/>
              <w:ind w:left="281" w:right="266"/>
              <w:jc w:val="both"/>
              <w:rPr>
                <w:b/>
                <w:sz w:val="18"/>
              </w:rPr>
            </w:pPr>
            <w:r>
              <w:rPr>
                <w:b/>
                <w:sz w:val="18"/>
              </w:rPr>
              <w:t>校内集中实习</w:t>
            </w:r>
          </w:p>
        </w:tc>
        <w:tc>
          <w:tcPr>
            <w:tcW w:w="1124" w:type="dxa"/>
            <w:vMerge w:val="restart"/>
          </w:tcPr>
          <w:p>
            <w:pPr>
              <w:pStyle w:val="72"/>
              <w:spacing w:before="131" w:line="184" w:lineRule="auto"/>
              <w:ind w:left="393" w:right="538"/>
              <w:jc w:val="both"/>
              <w:rPr>
                <w:b/>
                <w:sz w:val="18"/>
              </w:rPr>
            </w:pPr>
            <w:r>
              <w:rPr>
                <w:b/>
                <w:sz w:val="18"/>
              </w:rPr>
              <w:t>专业综合实训</w:t>
            </w:r>
          </w:p>
        </w:tc>
        <w:tc>
          <w:tcPr>
            <w:tcW w:w="584" w:type="dxa"/>
            <w:tcBorders>
              <w:bottom w:val="nil"/>
            </w:tcBorders>
          </w:tcPr>
          <w:p>
            <w:pPr>
              <w:pStyle w:val="72"/>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2"/>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2"/>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2"/>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2"/>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2"/>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2"/>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rPr>
                <w:rFonts w:ascii="黑体"/>
                <w:sz w:val="18"/>
              </w:rPr>
            </w:pPr>
          </w:p>
          <w:p>
            <w:pPr>
              <w:pStyle w:val="72"/>
              <w:spacing w:before="6"/>
              <w:rPr>
                <w:rFonts w:ascii="黑体"/>
                <w:sz w:val="18"/>
              </w:rPr>
            </w:pPr>
          </w:p>
          <w:p>
            <w:pPr>
              <w:pStyle w:val="72"/>
              <w:spacing w:line="242" w:lineRule="auto"/>
              <w:ind w:left="258" w:right="253"/>
              <w:jc w:val="both"/>
              <w:rPr>
                <w:b/>
                <w:sz w:val="18"/>
              </w:rPr>
            </w:pPr>
            <w:r>
              <w:rPr>
                <w:b/>
                <w:sz w:val="18"/>
              </w:rPr>
              <w:t>三年制中职</w:t>
            </w:r>
          </w:p>
        </w:tc>
        <w:tc>
          <w:tcPr>
            <w:tcW w:w="703" w:type="dxa"/>
          </w:tcPr>
          <w:p>
            <w:pPr>
              <w:pStyle w:val="72"/>
              <w:spacing w:before="71"/>
              <w:ind w:left="10"/>
              <w:jc w:val="center"/>
              <w:rPr>
                <w:sz w:val="18"/>
              </w:rPr>
            </w:pPr>
            <w:r>
              <w:rPr>
                <w:sz w:val="18"/>
              </w:rPr>
              <w:t>一</w:t>
            </w:r>
          </w:p>
        </w:tc>
        <w:tc>
          <w:tcPr>
            <w:tcW w:w="629" w:type="dxa"/>
          </w:tcPr>
          <w:p>
            <w:pPr>
              <w:pStyle w:val="72"/>
              <w:spacing w:before="71"/>
              <w:ind w:left="158" w:right="150"/>
              <w:jc w:val="center"/>
              <w:rPr>
                <w:sz w:val="18"/>
                <w:lang w:val="en-US"/>
              </w:rPr>
            </w:pPr>
            <w:r>
              <w:rPr>
                <w:sz w:val="18"/>
              </w:rPr>
              <w:t>1</w:t>
            </w:r>
            <w:r>
              <w:rPr>
                <w:rFonts w:hint="eastAsia"/>
                <w:sz w:val="18"/>
                <w:lang w:val="en-US"/>
              </w:rPr>
              <w:t>6</w:t>
            </w:r>
          </w:p>
        </w:tc>
        <w:tc>
          <w:tcPr>
            <w:tcW w:w="493" w:type="dxa"/>
          </w:tcPr>
          <w:p>
            <w:pPr>
              <w:pStyle w:val="72"/>
              <w:spacing w:before="71"/>
              <w:ind w:right="194"/>
              <w:jc w:val="right"/>
              <w:rPr>
                <w:sz w:val="18"/>
              </w:rPr>
            </w:pPr>
            <w:r>
              <w:rPr>
                <w:sz w:val="18"/>
              </w:rPr>
              <w:t>1</w:t>
            </w: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jc w:val="center"/>
              <w:rPr>
                <w:rFonts w:ascii="Times New Roman"/>
                <w:sz w:val="20"/>
                <w:lang w:val="en-US"/>
              </w:rPr>
            </w:pPr>
            <w:r>
              <w:rPr>
                <w:rFonts w:hint="eastAsia" w:ascii="Times New Roman"/>
                <w:sz w:val="20"/>
                <w:lang w:val="en-US"/>
              </w:rPr>
              <w:t>1</w:t>
            </w:r>
          </w:p>
        </w:tc>
        <w:tc>
          <w:tcPr>
            <w:tcW w:w="584" w:type="dxa"/>
          </w:tcPr>
          <w:p>
            <w:pPr>
              <w:pStyle w:val="72"/>
              <w:spacing w:before="71"/>
              <w:ind w:left="3"/>
              <w:jc w:val="center"/>
              <w:rPr>
                <w:sz w:val="18"/>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lang w:val="en-US"/>
              </w:rPr>
            </w:pPr>
            <w:r>
              <w:rPr>
                <w:rFonts w:hint="eastAsia"/>
                <w:sz w:val="18"/>
                <w:lang w:val="en-US"/>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二</w:t>
            </w:r>
          </w:p>
        </w:tc>
        <w:tc>
          <w:tcPr>
            <w:tcW w:w="629" w:type="dxa"/>
          </w:tcPr>
          <w:p>
            <w:pPr>
              <w:pStyle w:val="72"/>
              <w:spacing w:before="72"/>
              <w:ind w:left="158" w:right="148"/>
              <w:jc w:val="center"/>
              <w:rPr>
                <w:sz w:val="18"/>
                <w:lang w:val="en-US"/>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三</w:t>
            </w:r>
          </w:p>
        </w:tc>
        <w:tc>
          <w:tcPr>
            <w:tcW w:w="629" w:type="dxa"/>
          </w:tcPr>
          <w:p>
            <w:pPr>
              <w:pStyle w:val="72"/>
              <w:spacing w:before="72"/>
              <w:ind w:left="158" w:right="148"/>
              <w:jc w:val="center"/>
              <w:rPr>
                <w:sz w:val="18"/>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2"/>
              <w:ind w:left="10"/>
              <w:jc w:val="center"/>
              <w:rPr>
                <w:sz w:val="18"/>
              </w:rPr>
            </w:pPr>
            <w:r>
              <w:rPr>
                <w:sz w:val="18"/>
              </w:rPr>
              <w:t>四</w:t>
            </w:r>
          </w:p>
        </w:tc>
        <w:tc>
          <w:tcPr>
            <w:tcW w:w="629" w:type="dxa"/>
          </w:tcPr>
          <w:p>
            <w:pPr>
              <w:pStyle w:val="72"/>
              <w:spacing w:before="72"/>
              <w:ind w:left="158" w:right="148"/>
              <w:jc w:val="center"/>
              <w:rPr>
                <w:sz w:val="18"/>
                <w:lang w:val="en-US"/>
              </w:rPr>
            </w:pPr>
            <w:r>
              <w:rPr>
                <w:sz w:val="18"/>
              </w:rPr>
              <w:t>1</w:t>
            </w:r>
            <w:r>
              <w:rPr>
                <w:rFonts w:hint="eastAsia"/>
                <w:sz w:val="18"/>
                <w:lang w:val="en-US"/>
              </w:rPr>
              <w:t>7</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1"/>
              <w:ind w:left="10"/>
              <w:jc w:val="center"/>
              <w:rPr>
                <w:sz w:val="18"/>
              </w:rPr>
            </w:pPr>
            <w:r>
              <w:rPr>
                <w:sz w:val="18"/>
              </w:rPr>
              <w:t>五</w:t>
            </w:r>
          </w:p>
        </w:tc>
        <w:tc>
          <w:tcPr>
            <w:tcW w:w="629" w:type="dxa"/>
          </w:tcPr>
          <w:p>
            <w:pPr>
              <w:pStyle w:val="72"/>
              <w:spacing w:before="71"/>
              <w:ind w:left="158" w:right="148"/>
              <w:jc w:val="center"/>
              <w:rPr>
                <w:sz w:val="18"/>
              </w:rPr>
            </w:pPr>
            <w:r>
              <w:rPr>
                <w:sz w:val="18"/>
              </w:rPr>
              <w:t>1</w:t>
            </w:r>
            <w:r>
              <w:rPr>
                <w:rFonts w:hint="eastAsia"/>
                <w:sz w:val="18"/>
                <w:lang w:val="en-US"/>
              </w:rPr>
              <w:t>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2"/>
              <w:spacing w:before="71"/>
              <w:ind w:left="10"/>
              <w:jc w:val="center"/>
              <w:rPr>
                <w:sz w:val="18"/>
              </w:rPr>
            </w:pPr>
            <w:r>
              <w:rPr>
                <w:sz w:val="18"/>
              </w:rPr>
              <w:t>六</w:t>
            </w:r>
          </w:p>
        </w:tc>
        <w:tc>
          <w:tcPr>
            <w:tcW w:w="629" w:type="dxa"/>
          </w:tcPr>
          <w:p>
            <w:pPr>
              <w:pStyle w:val="72"/>
              <w:rPr>
                <w:rFonts w:ascii="Times New Roman"/>
                <w:sz w:val="20"/>
              </w:rPr>
            </w:pP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71"/>
              <w:ind w:right="218"/>
              <w:jc w:val="right"/>
              <w:rPr>
                <w:sz w:val="18"/>
                <w:lang w:val="en-US"/>
              </w:rPr>
            </w:pPr>
            <w:r>
              <w:rPr>
                <w:rFonts w:hint="eastAsia"/>
                <w:sz w:val="18"/>
                <w:lang w:val="en-US"/>
              </w:rPr>
              <w:t>24</w:t>
            </w:r>
          </w:p>
        </w:tc>
        <w:tc>
          <w:tcPr>
            <w:tcW w:w="637" w:type="dxa"/>
          </w:tcPr>
          <w:p>
            <w:pPr>
              <w:pStyle w:val="72"/>
              <w:rPr>
                <w:rFonts w:ascii="Times New Roman"/>
                <w:sz w:val="20"/>
              </w:rPr>
            </w:pP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spacing w:before="1"/>
              <w:rPr>
                <w:rFonts w:ascii="黑体"/>
                <w:sz w:val="18"/>
              </w:rPr>
            </w:pPr>
          </w:p>
          <w:p>
            <w:pPr>
              <w:pStyle w:val="72"/>
              <w:spacing w:before="1" w:line="242" w:lineRule="auto"/>
              <w:ind w:left="258" w:right="253"/>
              <w:jc w:val="both"/>
              <w:rPr>
                <w:b/>
                <w:sz w:val="18"/>
              </w:rPr>
            </w:pPr>
            <w:r>
              <w:rPr>
                <w:b/>
                <w:sz w:val="18"/>
              </w:rPr>
              <w:t>二年制高职</w:t>
            </w:r>
          </w:p>
        </w:tc>
        <w:tc>
          <w:tcPr>
            <w:tcW w:w="703" w:type="dxa"/>
          </w:tcPr>
          <w:p>
            <w:pPr>
              <w:pStyle w:val="72"/>
              <w:spacing w:before="71"/>
              <w:ind w:left="10"/>
              <w:jc w:val="center"/>
              <w:rPr>
                <w:sz w:val="18"/>
              </w:rPr>
            </w:pPr>
            <w:r>
              <w:rPr>
                <w:sz w:val="18"/>
              </w:rPr>
              <w:t>七</w:t>
            </w:r>
          </w:p>
        </w:tc>
        <w:tc>
          <w:tcPr>
            <w:tcW w:w="629" w:type="dxa"/>
          </w:tcPr>
          <w:p>
            <w:pPr>
              <w:pStyle w:val="72"/>
              <w:spacing w:before="71"/>
              <w:ind w:left="158" w:right="148"/>
              <w:jc w:val="center"/>
              <w:rPr>
                <w:sz w:val="18"/>
                <w:lang w:val="en-US"/>
              </w:rPr>
            </w:pPr>
            <w:r>
              <w:rPr>
                <w:rFonts w:hint="eastAsia"/>
                <w:sz w:val="18"/>
                <w:lang w:val="en-US"/>
              </w:rPr>
              <w:t>15</w:t>
            </w:r>
          </w:p>
        </w:tc>
        <w:tc>
          <w:tcPr>
            <w:tcW w:w="493" w:type="dxa"/>
          </w:tcPr>
          <w:p>
            <w:pPr>
              <w:pStyle w:val="72"/>
              <w:spacing w:before="71"/>
              <w:ind w:right="194"/>
              <w:jc w:val="right"/>
              <w:rPr>
                <w:sz w:val="18"/>
              </w:rPr>
            </w:pPr>
            <w:r>
              <w:rPr>
                <w:sz w:val="18"/>
              </w:rPr>
              <w:t>2</w:t>
            </w: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vAlign w:val="center"/>
          </w:tcPr>
          <w:p>
            <w:pPr>
              <w:pStyle w:val="72"/>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2"/>
              <w:spacing w:before="38"/>
              <w:ind w:left="10"/>
              <w:jc w:val="center"/>
              <w:rPr>
                <w:sz w:val="18"/>
              </w:rPr>
            </w:pPr>
            <w:r>
              <w:rPr>
                <w:sz w:val="18"/>
              </w:rPr>
              <w:t>八</w:t>
            </w:r>
          </w:p>
        </w:tc>
        <w:tc>
          <w:tcPr>
            <w:tcW w:w="629" w:type="dxa"/>
          </w:tcPr>
          <w:p>
            <w:pPr>
              <w:pStyle w:val="72"/>
              <w:spacing w:before="38"/>
              <w:ind w:left="158" w:right="148"/>
              <w:jc w:val="center"/>
              <w:rPr>
                <w:sz w:val="18"/>
                <w:lang w:val="en-US"/>
              </w:rPr>
            </w:pPr>
            <w:r>
              <w:rPr>
                <w:sz w:val="18"/>
              </w:rPr>
              <w:t>1</w:t>
            </w:r>
            <w:r>
              <w:rPr>
                <w:rFonts w:hint="eastAsia"/>
                <w:sz w:val="18"/>
                <w:lang w:val="en-US"/>
              </w:rPr>
              <w:t>7</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spacing w:before="38"/>
              <w:ind w:right="509"/>
              <w:jc w:val="right"/>
              <w:rPr>
                <w:sz w:val="18"/>
                <w:lang w:val="en-US"/>
              </w:rPr>
            </w:pPr>
            <w:r>
              <w:rPr>
                <w:rFonts w:hint="eastAsia"/>
                <w:sz w:val="18"/>
                <w:lang w:val="en-US"/>
              </w:rPr>
              <w:t>1</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38"/>
              <w:ind w:right="267"/>
              <w:jc w:val="right"/>
              <w:rPr>
                <w:sz w:val="18"/>
              </w:rPr>
            </w:pPr>
            <w:r>
              <w:rPr>
                <w:sz w:val="18"/>
              </w:rPr>
              <w:t>1</w:t>
            </w:r>
          </w:p>
        </w:tc>
        <w:tc>
          <w:tcPr>
            <w:tcW w:w="635" w:type="dxa"/>
          </w:tcPr>
          <w:p>
            <w:pPr>
              <w:pStyle w:val="72"/>
              <w:spacing w:before="38"/>
              <w:ind w:right="1"/>
              <w:jc w:val="center"/>
              <w:rPr>
                <w:sz w:val="18"/>
              </w:rPr>
            </w:pPr>
            <w:r>
              <w:rPr>
                <w:sz w:val="18"/>
              </w:rPr>
              <w:t>1</w:t>
            </w:r>
          </w:p>
        </w:tc>
        <w:tc>
          <w:tcPr>
            <w:tcW w:w="637" w:type="dxa"/>
          </w:tcPr>
          <w:p>
            <w:pPr>
              <w:pStyle w:val="72"/>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2"/>
              <w:spacing w:before="69"/>
              <w:ind w:left="10"/>
              <w:jc w:val="center"/>
              <w:rPr>
                <w:sz w:val="18"/>
              </w:rPr>
            </w:pPr>
            <w:r>
              <w:rPr>
                <w:sz w:val="18"/>
              </w:rPr>
              <w:t>九</w:t>
            </w:r>
          </w:p>
        </w:tc>
        <w:tc>
          <w:tcPr>
            <w:tcW w:w="629" w:type="dxa"/>
          </w:tcPr>
          <w:p>
            <w:pPr>
              <w:pStyle w:val="72"/>
              <w:spacing w:before="69"/>
              <w:ind w:left="158" w:right="148"/>
              <w:jc w:val="center"/>
              <w:rPr>
                <w:sz w:val="18"/>
                <w:lang w:val="en-US"/>
              </w:rPr>
            </w:pPr>
            <w:r>
              <w:rPr>
                <w:rFonts w:hint="eastAsia"/>
                <w:sz w:val="18"/>
                <w:lang w:val="en-US"/>
              </w:rPr>
              <w:t>18</w:t>
            </w: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spacing w:before="69"/>
              <w:ind w:right="509"/>
              <w:jc w:val="right"/>
              <w:rPr>
                <w:sz w:val="18"/>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69"/>
              <w:ind w:right="267"/>
              <w:jc w:val="right"/>
              <w:rPr>
                <w:sz w:val="18"/>
              </w:rPr>
            </w:pPr>
          </w:p>
        </w:tc>
        <w:tc>
          <w:tcPr>
            <w:tcW w:w="635" w:type="dxa"/>
          </w:tcPr>
          <w:p>
            <w:pPr>
              <w:pStyle w:val="72"/>
              <w:spacing w:before="69"/>
              <w:ind w:right="1"/>
              <w:jc w:val="center"/>
              <w:rPr>
                <w:sz w:val="18"/>
              </w:rPr>
            </w:pPr>
            <w:r>
              <w:rPr>
                <w:sz w:val="18"/>
              </w:rPr>
              <w:t>1</w:t>
            </w:r>
          </w:p>
        </w:tc>
        <w:tc>
          <w:tcPr>
            <w:tcW w:w="637" w:type="dxa"/>
          </w:tcPr>
          <w:p>
            <w:pPr>
              <w:pStyle w:val="72"/>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sz w:val="2"/>
                <w:szCs w:val="2"/>
              </w:rPr>
            </w:pPr>
          </w:p>
        </w:tc>
        <w:tc>
          <w:tcPr>
            <w:tcW w:w="703" w:type="dxa"/>
          </w:tcPr>
          <w:p>
            <w:pPr>
              <w:pStyle w:val="72"/>
              <w:spacing w:before="55"/>
              <w:ind w:left="10"/>
              <w:jc w:val="center"/>
              <w:rPr>
                <w:sz w:val="18"/>
              </w:rPr>
            </w:pPr>
            <w:r>
              <w:rPr>
                <w:sz w:val="18"/>
              </w:rPr>
              <w:t>十</w:t>
            </w:r>
          </w:p>
        </w:tc>
        <w:tc>
          <w:tcPr>
            <w:tcW w:w="629" w:type="dxa"/>
          </w:tcPr>
          <w:p>
            <w:pPr>
              <w:pStyle w:val="72"/>
              <w:rPr>
                <w:rFonts w:ascii="Times New Roman"/>
                <w:sz w:val="20"/>
              </w:rPr>
            </w:pPr>
          </w:p>
        </w:tc>
        <w:tc>
          <w:tcPr>
            <w:tcW w:w="493" w:type="dxa"/>
          </w:tcPr>
          <w:p>
            <w:pPr>
              <w:pStyle w:val="72"/>
              <w:rPr>
                <w:rFonts w:ascii="Times New Roman"/>
                <w:sz w:val="20"/>
              </w:rPr>
            </w:pPr>
          </w:p>
        </w:tc>
        <w:tc>
          <w:tcPr>
            <w:tcW w:w="449" w:type="dxa"/>
            <w:tcBorders>
              <w:right w:val="single" w:color="000000" w:sz="2" w:space="0"/>
            </w:tcBorders>
          </w:tcPr>
          <w:p>
            <w:pPr>
              <w:pStyle w:val="72"/>
              <w:rPr>
                <w:rFonts w:ascii="Times New Roman"/>
                <w:sz w:val="20"/>
              </w:rPr>
            </w:pPr>
          </w:p>
        </w:tc>
        <w:tc>
          <w:tcPr>
            <w:tcW w:w="737" w:type="dxa"/>
            <w:tcBorders>
              <w:left w:val="single" w:color="000000" w:sz="2" w:space="0"/>
            </w:tcBorders>
          </w:tcPr>
          <w:p>
            <w:pPr>
              <w:pStyle w:val="72"/>
              <w:rPr>
                <w:rFonts w:ascii="Times New Roman"/>
                <w:sz w:val="20"/>
              </w:rPr>
            </w:pPr>
          </w:p>
        </w:tc>
        <w:tc>
          <w:tcPr>
            <w:tcW w:w="1124"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55"/>
              <w:ind w:right="218"/>
              <w:jc w:val="right"/>
              <w:rPr>
                <w:sz w:val="18"/>
                <w:lang w:val="en-US"/>
              </w:rPr>
            </w:pPr>
            <w:r>
              <w:rPr>
                <w:rFonts w:hint="eastAsia"/>
                <w:sz w:val="18"/>
                <w:lang w:val="en-US"/>
              </w:rPr>
              <w:t>24</w:t>
            </w:r>
          </w:p>
        </w:tc>
        <w:tc>
          <w:tcPr>
            <w:tcW w:w="637" w:type="dxa"/>
          </w:tcPr>
          <w:p>
            <w:pPr>
              <w:pStyle w:val="72"/>
              <w:rPr>
                <w:rFonts w:ascii="Times New Roman"/>
                <w:sz w:val="20"/>
              </w:rPr>
            </w:pPr>
          </w:p>
        </w:tc>
        <w:tc>
          <w:tcPr>
            <w:tcW w:w="635" w:type="dxa"/>
          </w:tcPr>
          <w:p>
            <w:pPr>
              <w:pStyle w:val="72"/>
              <w:spacing w:before="55"/>
              <w:ind w:right="1"/>
              <w:jc w:val="center"/>
              <w:rPr>
                <w:sz w:val="18"/>
              </w:rPr>
            </w:pPr>
            <w:r>
              <w:rPr>
                <w:sz w:val="18"/>
              </w:rPr>
              <w:t>1</w:t>
            </w:r>
          </w:p>
        </w:tc>
        <w:tc>
          <w:tcPr>
            <w:tcW w:w="637" w:type="dxa"/>
          </w:tcPr>
          <w:p>
            <w:pPr>
              <w:pStyle w:val="72"/>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2"/>
              <w:rPr>
                <w:rFonts w:ascii="Times New Roman"/>
                <w:sz w:val="20"/>
              </w:rPr>
            </w:pPr>
          </w:p>
        </w:tc>
        <w:tc>
          <w:tcPr>
            <w:tcW w:w="703" w:type="dxa"/>
            <w:tcBorders>
              <w:bottom w:val="single" w:color="000000" w:sz="6" w:space="0"/>
            </w:tcBorders>
          </w:tcPr>
          <w:p>
            <w:pPr>
              <w:pStyle w:val="72"/>
              <w:spacing w:before="81"/>
              <w:ind w:left="103" w:right="96"/>
              <w:jc w:val="center"/>
              <w:rPr>
                <w:sz w:val="18"/>
              </w:rPr>
            </w:pPr>
            <w:r>
              <w:rPr>
                <w:sz w:val="18"/>
              </w:rPr>
              <w:t>合计</w:t>
            </w:r>
          </w:p>
        </w:tc>
        <w:tc>
          <w:tcPr>
            <w:tcW w:w="629" w:type="dxa"/>
            <w:tcBorders>
              <w:bottom w:val="single" w:color="000000" w:sz="6" w:space="0"/>
            </w:tcBorders>
          </w:tcPr>
          <w:p>
            <w:pPr>
              <w:pStyle w:val="72"/>
              <w:spacing w:before="81"/>
              <w:ind w:left="158" w:right="150"/>
              <w:jc w:val="center"/>
              <w:rPr>
                <w:sz w:val="18"/>
                <w:lang w:val="en-US"/>
              </w:rPr>
            </w:pPr>
            <w:r>
              <w:rPr>
                <w:rFonts w:hint="eastAsia"/>
                <w:sz w:val="18"/>
                <w:lang w:val="en-US"/>
              </w:rPr>
              <w:t>155</w:t>
            </w:r>
          </w:p>
        </w:tc>
        <w:tc>
          <w:tcPr>
            <w:tcW w:w="493" w:type="dxa"/>
            <w:tcBorders>
              <w:bottom w:val="single" w:color="000000" w:sz="6" w:space="0"/>
            </w:tcBorders>
          </w:tcPr>
          <w:p>
            <w:pPr>
              <w:pStyle w:val="72"/>
              <w:spacing w:before="81"/>
              <w:ind w:right="194"/>
              <w:jc w:val="right"/>
              <w:rPr>
                <w:sz w:val="18"/>
              </w:rPr>
            </w:pPr>
            <w:r>
              <w:rPr>
                <w:sz w:val="18"/>
              </w:rPr>
              <w:t>3</w:t>
            </w:r>
          </w:p>
        </w:tc>
        <w:tc>
          <w:tcPr>
            <w:tcW w:w="449" w:type="dxa"/>
            <w:tcBorders>
              <w:bottom w:val="single" w:color="000000" w:sz="6" w:space="0"/>
            </w:tcBorders>
          </w:tcPr>
          <w:p>
            <w:pPr>
              <w:pStyle w:val="72"/>
              <w:rPr>
                <w:rFonts w:ascii="Times New Roman"/>
                <w:sz w:val="20"/>
              </w:rPr>
            </w:pPr>
          </w:p>
        </w:tc>
        <w:tc>
          <w:tcPr>
            <w:tcW w:w="737" w:type="dxa"/>
            <w:tcBorders>
              <w:bottom w:val="single" w:color="000000" w:sz="6" w:space="0"/>
            </w:tcBorders>
          </w:tcPr>
          <w:p>
            <w:pPr>
              <w:pStyle w:val="72"/>
              <w:rPr>
                <w:rFonts w:ascii="Times New Roman"/>
                <w:sz w:val="20"/>
              </w:rPr>
            </w:pPr>
          </w:p>
        </w:tc>
        <w:tc>
          <w:tcPr>
            <w:tcW w:w="1124" w:type="dxa"/>
            <w:tcBorders>
              <w:bottom w:val="single" w:color="000000" w:sz="6" w:space="0"/>
            </w:tcBorders>
          </w:tcPr>
          <w:p>
            <w:pPr>
              <w:pStyle w:val="72"/>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2"/>
              <w:spacing w:before="81"/>
              <w:ind w:left="3"/>
              <w:jc w:val="center"/>
              <w:rPr>
                <w:sz w:val="18"/>
              </w:rPr>
            </w:pPr>
          </w:p>
        </w:tc>
        <w:tc>
          <w:tcPr>
            <w:tcW w:w="634" w:type="dxa"/>
            <w:tcBorders>
              <w:bottom w:val="single" w:color="000000" w:sz="6" w:space="0"/>
            </w:tcBorders>
          </w:tcPr>
          <w:p>
            <w:pPr>
              <w:pStyle w:val="72"/>
              <w:rPr>
                <w:rFonts w:ascii="Times New Roman"/>
                <w:sz w:val="20"/>
              </w:rPr>
            </w:pPr>
          </w:p>
        </w:tc>
        <w:tc>
          <w:tcPr>
            <w:tcW w:w="634" w:type="dxa"/>
            <w:tcBorders>
              <w:bottom w:val="single" w:color="000000" w:sz="6" w:space="0"/>
            </w:tcBorders>
          </w:tcPr>
          <w:p>
            <w:pPr>
              <w:pStyle w:val="72"/>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2"/>
              <w:spacing w:before="81"/>
              <w:ind w:right="267"/>
              <w:jc w:val="right"/>
              <w:rPr>
                <w:sz w:val="18"/>
              </w:rPr>
            </w:pPr>
            <w:r>
              <w:rPr>
                <w:rFonts w:hint="eastAsia"/>
                <w:sz w:val="18"/>
                <w:lang w:val="en-US"/>
              </w:rPr>
              <w:t>6</w:t>
            </w:r>
          </w:p>
        </w:tc>
        <w:tc>
          <w:tcPr>
            <w:tcW w:w="635" w:type="dxa"/>
            <w:tcBorders>
              <w:bottom w:val="single" w:color="000000" w:sz="6" w:space="0"/>
            </w:tcBorders>
          </w:tcPr>
          <w:p>
            <w:pPr>
              <w:pStyle w:val="72"/>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2"/>
              <w:spacing w:before="81"/>
              <w:ind w:right="243"/>
              <w:jc w:val="right"/>
              <w:rPr>
                <w:sz w:val="18"/>
                <w:lang w:val="en-US"/>
              </w:rPr>
            </w:pPr>
            <w:r>
              <w:rPr>
                <w:sz w:val="18"/>
              </w:rPr>
              <w:t>2</w:t>
            </w:r>
            <w:r>
              <w:rPr>
                <w:rFonts w:hint="eastAsia"/>
                <w:sz w:val="18"/>
                <w:lang w:val="en-US"/>
              </w:rPr>
              <w:t>28</w:t>
            </w:r>
          </w:p>
        </w:tc>
      </w:tr>
    </w:tbl>
    <w:p>
      <w:pPr>
        <w:rPr>
          <w:rFonts w:ascii="黑体" w:hAnsi="黑体" w:eastAsia="黑体"/>
          <w:sz w:val="30"/>
          <w:szCs w:val="30"/>
        </w:rPr>
      </w:pPr>
    </w:p>
    <w:p>
      <w:pPr>
        <w:rPr>
          <w:rFonts w:ascii="黑体" w:hAnsi="黑体" w:eastAsia="黑体"/>
          <w:sz w:val="30"/>
          <w:szCs w:val="30"/>
        </w:rPr>
      </w:pPr>
    </w:p>
    <w:p>
      <w:pPr>
        <w:rPr>
          <w:rFonts w:ascii="仿宋" w:hAnsi="仿宋" w:eastAsia="仿宋"/>
          <w:b/>
          <w:color w:val="000000"/>
          <w:sz w:val="32"/>
          <w:szCs w:val="32"/>
        </w:rPr>
      </w:pPr>
      <w:r>
        <w:rPr>
          <w:rFonts w:hint="eastAsia" w:ascii="仿宋" w:hAnsi="仿宋" w:eastAsia="仿宋"/>
          <w:b/>
          <w:color w:val="000000"/>
          <w:sz w:val="32"/>
          <w:szCs w:val="32"/>
        </w:rPr>
        <w:t>（二）课程结构表</w:t>
      </w:r>
    </w:p>
    <w:p>
      <w:pPr>
        <w:jc w:val="center"/>
      </w:pPr>
      <w:r>
        <w:rPr>
          <w:rFonts w:hint="eastAsia" w:ascii="宋体" w:hAnsi="宋体"/>
          <w:b/>
          <w:color w:val="000000"/>
          <w:szCs w:val="21"/>
        </w:rPr>
        <w:t>表</w:t>
      </w:r>
      <w:r>
        <w:rPr>
          <w:rFonts w:ascii="宋体" w:hAnsi="宋体"/>
          <w:b/>
          <w:color w:val="000000"/>
          <w:szCs w:val="21"/>
        </w:rPr>
        <w:t xml:space="preserve">9 </w:t>
      </w:r>
      <w:r>
        <w:rPr>
          <w:rFonts w:hint="eastAsia" w:ascii="宋体" w:hAnsi="宋体"/>
          <w:b/>
          <w:color w:val="000000"/>
          <w:szCs w:val="21"/>
        </w:rPr>
        <w:t>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1020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1716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324</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590</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1326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58.7%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436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ascii="宋体" w:hAnsi="宋体" w:cs="宋体"/>
                <w:b/>
                <w:kern w:val="0"/>
              </w:rPr>
              <w:t>总学时</w:t>
            </w:r>
          </w:p>
          <w:p>
            <w:pPr>
              <w:widowControl/>
              <w:jc w:val="center"/>
              <w:rPr>
                <w:rFonts w:ascii="宋体" w:hAnsi="宋体" w:cs="宋体"/>
                <w:b/>
                <w:kern w:val="0"/>
                <w:szCs w:val="21"/>
              </w:rPr>
            </w:pPr>
            <w:r>
              <w:rPr>
                <w:rFonts w:hint="eastAsia" w:ascii="宋体" w:hAnsi="宋体" w:cs="宋体"/>
                <w:b/>
                <w:color w:val="FF0000"/>
                <w:kern w:val="0"/>
                <w:szCs w:val="21"/>
              </w:rPr>
              <w:t>（不能简单三者相加，因为公共限选可能重复计算）</w:t>
            </w:r>
          </w:p>
        </w:tc>
        <w:tc>
          <w:tcPr>
            <w:tcW w:w="3584" w:type="dxa"/>
            <w:gridSpan w:val="2"/>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2258</w:t>
            </w:r>
          </w:p>
        </w:tc>
      </w:tr>
    </w:tbl>
    <w:p>
      <w:pPr>
        <w:rPr>
          <w:rFonts w:ascii="黑体" w:hAnsi="黑体" w:eastAsia="黑体"/>
          <w:sz w:val="30"/>
          <w:szCs w:val="30"/>
        </w:rPr>
      </w:pPr>
    </w:p>
    <w:p>
      <w:pPr>
        <w:ind w:firstLine="482"/>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108</w:t>
            </w:r>
          </w:p>
        </w:tc>
      </w:tr>
    </w:tbl>
    <w:p>
      <w:pPr>
        <w:rPr>
          <w:rFonts w:ascii="黑体" w:hAnsi="黑体" w:eastAsia="黑体"/>
          <w:sz w:val="30"/>
          <w:szCs w:val="30"/>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（三）教学进程计划表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（四）毕业作品及要求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高职学段：以学生在养殖或宠物养护过程中开展的疫病防治或生产管理相结合形成的毕业论文，重视综合运用所学的基础理论知识、基本技能去分析和解决一般生产管理技术问题的能力、与他人进行专业思想沟通、技术交流的能力、进行数据收集和综合分析的能力，提高饲养管理水平、疾病预防等具有专业特色的调研报告。成绩评定必须为合格以上。完成相关毕业论文（设计），成绩评定必须为合格以上。（注意：形式可采取论文、调研报告、设计制作的作品、产品等；重视专业动手解决实际问题的能力）请参考《毕业论文/作品工工作规范（试行）》执行。</w:t>
      </w:r>
    </w:p>
    <w:p>
      <w:pPr>
        <w:ind w:firstLine="640" w:firstLineChars="200"/>
        <w:rPr>
          <w:rFonts w:ascii="黑体" w:hAnsi="黑体" w:eastAsia="黑体"/>
          <w:sz w:val="32"/>
          <w:szCs w:val="32"/>
        </w:rPr>
      </w:pPr>
      <w:r>
        <w:rPr>
          <w:rFonts w:hint="eastAsia" w:ascii="黑体" w:hAnsi="黑体" w:eastAsia="黑体"/>
          <w:sz w:val="32"/>
          <w:szCs w:val="32"/>
        </w:rPr>
        <w:t>八、实施保障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（一）师资队伍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sz w:val="28"/>
          <w:szCs w:val="28"/>
        </w:rPr>
      </w:pPr>
      <w:r>
        <w:rPr>
          <w:rFonts w:hint="eastAsia" w:ascii="仿宋" w:hAnsi="仿宋" w:eastAsia="仿宋"/>
          <w:color w:val="000000"/>
          <w:sz w:val="32"/>
          <w:szCs w:val="32"/>
        </w:rPr>
        <w:t>包括专任教师15名和兼职教师5名。在校生与专任教师之比为18:1（不含公共课）。专业带头人具有高级职称，“双师型”教师在80%左右，专任教师每两年下到企业实践时间不少于两个月。兼职教师主要来自于行业企业。教师团队以中青年教师为主，老中青结构合理，综合实力较强</w:t>
      </w:r>
      <w:r>
        <w:rPr>
          <w:rFonts w:hint="eastAsia" w:ascii="宋体" w:hAnsi="宋体"/>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（二）教学设施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1.校内实训条件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实验项目共</w:t>
      </w:r>
      <w:r>
        <w:rPr>
          <w:rFonts w:hint="eastAsia" w:ascii="仿宋" w:hAnsi="仿宋" w:eastAsia="仿宋"/>
          <w:color w:val="000000"/>
          <w:sz w:val="32"/>
          <w:szCs w:val="32"/>
          <w:lang w:val="en-US" w:eastAsia="zh-CN"/>
        </w:rPr>
        <w:t>24个</w:t>
      </w:r>
      <w:r>
        <w:rPr>
          <w:rFonts w:hint="eastAsia" w:ascii="仿宋" w:hAnsi="仿宋" w:eastAsia="仿宋"/>
          <w:color w:val="000000"/>
          <w:sz w:val="32"/>
          <w:szCs w:val="32"/>
        </w:rPr>
        <w:t>，实验开出率达 100%。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按照专业计划招生</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人（共</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个班）的规模标准，该专业完成职业能力训练需达到以下校内实训室（中心、基地）条件：</w:t>
      </w:r>
    </w:p>
    <w:tbl>
      <w:tblPr>
        <w:tblStyle w:val="14"/>
        <w:tblW w:w="8603" w:type="dxa"/>
        <w:jc w:val="center"/>
        <w:tblLayout w:type="fixed"/>
        <w:tblCellMar>
          <w:top w:w="0" w:type="dxa"/>
          <w:left w:w="108" w:type="dxa"/>
          <w:bottom w:w="0" w:type="dxa"/>
          <w:right w:w="108" w:type="dxa"/>
        </w:tblCellMar>
      </w:tblPr>
      <w:tblGrid>
        <w:gridCol w:w="456"/>
        <w:gridCol w:w="1716"/>
        <w:gridCol w:w="672"/>
        <w:gridCol w:w="1934"/>
        <w:gridCol w:w="990"/>
        <w:gridCol w:w="1985"/>
        <w:gridCol w:w="850"/>
      </w:tblGrid>
      <w:tr>
        <w:tblPrEx>
          <w:tblCellMar>
            <w:top w:w="0" w:type="dxa"/>
            <w:left w:w="108" w:type="dxa"/>
            <w:bottom w:w="0" w:type="dxa"/>
            <w:right w:w="108" w:type="dxa"/>
          </w:tblCellMar>
        </w:tblPrEx>
        <w:trPr>
          <w:trHeight w:val="390" w:hRule="atLeast"/>
          <w:jc w:val="center"/>
        </w:trPr>
        <w:tc>
          <w:tcPr>
            <w:tcW w:w="456" w:type="dxa"/>
            <w:vMerge w:val="restart"/>
            <w:tcBorders>
              <w:top w:val="single" w:color="auto" w:sz="4" w:space="0"/>
              <w:left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序号</w:t>
            </w:r>
          </w:p>
        </w:tc>
        <w:tc>
          <w:tcPr>
            <w:tcW w:w="1716"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实训室名称</w:t>
            </w:r>
          </w:p>
        </w:tc>
        <w:tc>
          <w:tcPr>
            <w:tcW w:w="672"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规模</w:t>
            </w:r>
          </w:p>
        </w:tc>
        <w:tc>
          <w:tcPr>
            <w:tcW w:w="1934"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承担实训项目</w:t>
            </w:r>
          </w:p>
        </w:tc>
        <w:tc>
          <w:tcPr>
            <w:tcW w:w="3825" w:type="dxa"/>
            <w:gridSpan w:val="3"/>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基本配置</w:t>
            </w:r>
          </w:p>
        </w:tc>
      </w:tr>
      <w:tr>
        <w:tblPrEx>
          <w:tblCellMar>
            <w:top w:w="0" w:type="dxa"/>
            <w:left w:w="108" w:type="dxa"/>
            <w:bottom w:w="0" w:type="dxa"/>
            <w:right w:w="108" w:type="dxa"/>
          </w:tblCellMar>
        </w:tblPrEx>
        <w:trPr>
          <w:trHeight w:val="302"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1716" w:type="dxa"/>
            <w:vMerge w:val="continue"/>
            <w:tcBorders>
              <w:left w:val="nil"/>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672" w:type="dxa"/>
            <w:vMerge w:val="continue"/>
            <w:tcBorders>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1934" w:type="dxa"/>
            <w:vMerge w:val="continue"/>
            <w:tcBorders>
              <w:left w:val="nil"/>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面积（</w:t>
            </w:r>
            <w:r>
              <w:rPr>
                <w:rFonts w:ascii="宋体" w:hAnsi="宋体" w:cs="宋体"/>
                <w:b/>
                <w:color w:val="000000"/>
                <w:kern w:val="0"/>
                <w:sz w:val="20"/>
                <w:szCs w:val="20"/>
              </w:rPr>
              <w:t>M</w:t>
            </w:r>
            <w:r>
              <w:rPr>
                <w:rFonts w:ascii="宋体" w:hAnsi="宋体" w:cs="宋体"/>
                <w:b/>
                <w:color w:val="000000"/>
                <w:kern w:val="0"/>
                <w:sz w:val="20"/>
                <w:szCs w:val="20"/>
                <w:vertAlign w:val="superscript"/>
              </w:rPr>
              <w:t>2</w:t>
            </w:r>
            <w:r>
              <w:rPr>
                <w:rFonts w:hint="eastAsia" w:ascii="宋体" w:hAnsi="宋体" w:cs="宋体"/>
                <w:b/>
                <w:color w:val="000000"/>
                <w:kern w:val="0"/>
                <w:sz w:val="20"/>
                <w:szCs w:val="20"/>
              </w:rPr>
              <w:t>）</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主要设备名称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数量</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动物临床诊断实训室</w:t>
            </w:r>
          </w:p>
        </w:tc>
        <w:tc>
          <w:tcPr>
            <w:tcW w:w="67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szCs w:val="21"/>
              </w:rPr>
            </w:pPr>
            <w:r>
              <w:rPr>
                <w:rFonts w:hint="eastAsia" w:ascii="宋体" w:hAnsi="宋体" w:eastAsia="宋体" w:cs="宋体"/>
                <w:szCs w:val="21"/>
              </w:rPr>
              <w:t>抗体检测、</w:t>
            </w:r>
          </w:p>
          <w:p>
            <w:pPr>
              <w:widowControl/>
              <w:jc w:val="center"/>
              <w:rPr>
                <w:rFonts w:ascii="宋体" w:hAnsi="宋体" w:eastAsia="宋体" w:cs="宋体"/>
                <w:szCs w:val="21"/>
              </w:rPr>
            </w:pPr>
            <w:r>
              <w:rPr>
                <w:rFonts w:hint="eastAsia" w:ascii="宋体" w:hAnsi="宋体" w:eastAsia="宋体" w:cs="宋体"/>
                <w:szCs w:val="21"/>
              </w:rPr>
              <w:t>病原分离、</w:t>
            </w:r>
          </w:p>
          <w:p>
            <w:pPr>
              <w:widowControl/>
              <w:jc w:val="center"/>
              <w:rPr>
                <w:rFonts w:ascii="宋体" w:hAnsi="宋体" w:cs="宋体"/>
                <w:color w:val="000000"/>
                <w:kern w:val="0"/>
                <w:sz w:val="20"/>
                <w:szCs w:val="20"/>
              </w:rPr>
            </w:pPr>
            <w:r>
              <w:rPr>
                <w:rFonts w:hint="eastAsia" w:ascii="宋体" w:hAnsi="宋体" w:eastAsia="宋体" w:cs="宋体"/>
                <w:szCs w:val="21"/>
              </w:rPr>
              <w:t>基因检测</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100</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微量移液器、立式自动高压灭菌消毒器、超净工作台、PCR基因扩增仪、离心机、冰箱等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60</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动物外科手术实训室</w:t>
            </w:r>
          </w:p>
        </w:tc>
        <w:tc>
          <w:tcPr>
            <w:tcW w:w="67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消毒技术、麻醉技术、打结技术、组织切开与缝合技术、各器官手术</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80</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升降式动物手术台、手术器械、药品等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60</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解剖实训室</w:t>
            </w:r>
          </w:p>
        </w:tc>
        <w:tc>
          <w:tcPr>
            <w:tcW w:w="67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动物剖检、病理解剖</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100</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紫外分光光度计、鼓风干燥箱、仪动物模型、标本系列、冰箱</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60</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显微镜实验室</w:t>
            </w:r>
          </w:p>
        </w:tc>
        <w:tc>
          <w:tcPr>
            <w:tcW w:w="67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2间</w:t>
            </w:r>
          </w:p>
        </w:tc>
        <w:tc>
          <w:tcPr>
            <w:tcW w:w="19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显微镜观察、镜检</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80</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单目显微镜、双目显微镜、动物组织切片、动物病理切片、培养皿、镊子</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动物医院</w:t>
            </w:r>
          </w:p>
        </w:tc>
        <w:tc>
          <w:tcPr>
            <w:tcW w:w="67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szCs w:val="21"/>
              </w:rPr>
            </w:pPr>
            <w:r>
              <w:rPr>
                <w:rFonts w:hint="eastAsia" w:ascii="宋体" w:hAnsi="宋体" w:eastAsia="宋体" w:cs="宋体"/>
                <w:szCs w:val="21"/>
              </w:rPr>
              <w:t>犬猫疾病诊治：血液检测、生化检测、X射线摄影诊断、超声显像诊断、尿液分析、心电图分析、外科手术</w:t>
            </w:r>
          </w:p>
          <w:p>
            <w:pPr>
              <w:widowControl/>
              <w:jc w:val="center"/>
              <w:rPr>
                <w:rFonts w:ascii="宋体" w:hAnsi="宋体" w:eastAsia="宋体" w:cs="宋体"/>
                <w:szCs w:val="21"/>
              </w:rPr>
            </w:pPr>
            <w:r>
              <w:rPr>
                <w:rFonts w:hint="eastAsia" w:ascii="宋体" w:hAnsi="宋体" w:eastAsia="宋体" w:cs="宋体"/>
                <w:szCs w:val="21"/>
              </w:rPr>
              <w:t>疾病诊治：</w:t>
            </w:r>
          </w:p>
          <w:p>
            <w:pPr>
              <w:widowControl/>
              <w:jc w:val="center"/>
              <w:rPr>
                <w:rFonts w:ascii="宋体" w:hAnsi="宋体" w:cs="宋体"/>
                <w:color w:val="000000"/>
                <w:kern w:val="0"/>
                <w:sz w:val="20"/>
                <w:szCs w:val="20"/>
              </w:rPr>
            </w:pPr>
            <w:r>
              <w:rPr>
                <w:rFonts w:hint="eastAsia" w:ascii="宋体" w:hAnsi="宋体" w:eastAsia="宋体" w:cs="宋体"/>
                <w:szCs w:val="21"/>
              </w:rPr>
              <w:t>畜禽剖检、抗体检测、病原检测。</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300</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半自动生化分析仪、全自动动物血细胞分析仪、尿液分析仪、酶标仪、PCR仪、ELASA测定仪、电泳仪、高频移动式X射线摄影机、全自动洗片机、数字化超声显像诊断仪、数字式心电图仪、伍氏灯、冷光手术无影灯、电动真空吸引器、动物手术台、二氧化碳培养箱、恒温振荡培养箱、智能型生化培养箱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虚拟仿真实训室</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动物解剖组织</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80</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专业电脑、虚拟仿真软件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50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化学分析实训室</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1间</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化学分析</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80</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紫外线分光光度计、鼓风干燥箱、恒温水浴锅、电子分析天平、电子天平</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eastAsia="宋体" w:cs="宋体"/>
                <w:szCs w:val="21"/>
              </w:rPr>
              <w:t>60</w:t>
            </w:r>
          </w:p>
        </w:tc>
      </w:tr>
    </w:tbl>
    <w:p>
      <w:pPr>
        <w:spacing w:before="156" w:beforeLines="50" w:after="156" w:afterLines="50"/>
        <w:rPr>
          <w:rFonts w:ascii="宋体" w:hAnsi="宋体" w:cs="宋体+FPEF"/>
          <w:bCs/>
          <w:color w:val="000000"/>
          <w:kern w:val="0"/>
          <w:sz w:val="24"/>
        </w:rPr>
      </w:pPr>
      <w:r>
        <w:rPr>
          <w:rFonts w:hint="eastAsia" w:ascii="宋体" w:hAnsi="宋体" w:cs="宋体+FPEF"/>
          <w:bCs/>
          <w:color w:val="000000"/>
          <w:kern w:val="0"/>
          <w:sz w:val="24"/>
        </w:rPr>
        <w:t>2．企业实习（实训）基地</w:t>
      </w:r>
    </w:p>
    <w:tbl>
      <w:tblPr>
        <w:tblStyle w:val="1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237"/>
        <w:gridCol w:w="2595"/>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ascii="宋体" w:hAnsi="宋体"/>
                <w:b/>
                <w:szCs w:val="21"/>
              </w:rPr>
            </w:pPr>
            <w:r>
              <w:rPr>
                <w:rFonts w:hint="eastAsia" w:ascii="宋体" w:hAnsi="宋体"/>
                <w:b/>
                <w:szCs w:val="21"/>
              </w:rPr>
              <w:t>序号</w:t>
            </w:r>
          </w:p>
        </w:tc>
        <w:tc>
          <w:tcPr>
            <w:tcW w:w="2237" w:type="dxa"/>
            <w:noWrap w:val="0"/>
            <w:vAlign w:val="center"/>
          </w:tcPr>
          <w:p>
            <w:pPr>
              <w:spacing w:line="240" w:lineRule="exact"/>
              <w:jc w:val="center"/>
              <w:rPr>
                <w:rFonts w:ascii="宋体" w:hAnsi="宋体"/>
                <w:b/>
                <w:bCs w:val="0"/>
                <w:szCs w:val="21"/>
              </w:rPr>
            </w:pPr>
            <w:r>
              <w:rPr>
                <w:rFonts w:hint="eastAsia" w:ascii="宋体" w:hAnsi="宋体" w:eastAsia="宋体" w:cs="宋体"/>
                <w:b/>
                <w:bCs w:val="0"/>
                <w:szCs w:val="21"/>
              </w:rPr>
              <w:t>名  称</w:t>
            </w:r>
          </w:p>
        </w:tc>
        <w:tc>
          <w:tcPr>
            <w:tcW w:w="2595" w:type="dxa"/>
            <w:noWrap w:val="0"/>
            <w:vAlign w:val="center"/>
          </w:tcPr>
          <w:p>
            <w:pPr>
              <w:spacing w:line="240" w:lineRule="exact"/>
              <w:jc w:val="center"/>
              <w:rPr>
                <w:rFonts w:ascii="宋体" w:hAnsi="宋体"/>
                <w:b/>
                <w:bCs w:val="0"/>
                <w:szCs w:val="21"/>
              </w:rPr>
            </w:pPr>
            <w:r>
              <w:rPr>
                <w:rFonts w:hint="eastAsia" w:ascii="宋体" w:hAnsi="宋体" w:eastAsia="宋体" w:cs="宋体"/>
                <w:b/>
                <w:bCs w:val="0"/>
                <w:szCs w:val="21"/>
              </w:rPr>
              <w:t>主要实习项目</w:t>
            </w:r>
          </w:p>
        </w:tc>
        <w:tc>
          <w:tcPr>
            <w:tcW w:w="3351" w:type="dxa"/>
            <w:noWrap w:val="0"/>
            <w:vAlign w:val="center"/>
          </w:tcPr>
          <w:p>
            <w:pPr>
              <w:spacing w:line="240" w:lineRule="exact"/>
              <w:jc w:val="center"/>
              <w:rPr>
                <w:rFonts w:ascii="宋体" w:hAnsi="宋体"/>
                <w:b/>
                <w:bCs w:val="0"/>
                <w:szCs w:val="21"/>
              </w:rPr>
            </w:pPr>
            <w:r>
              <w:rPr>
                <w:rFonts w:hint="eastAsia" w:ascii="宋体" w:hAnsi="宋体" w:eastAsia="宋体" w:cs="宋体"/>
                <w:b/>
                <w:bCs w:val="0"/>
                <w:szCs w:val="21"/>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博罗县石坝镇三黄畜牧有限公司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家禽养殖、禽病诊治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台山市赛科农业技术有限公司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家禽养殖、禽病诊治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江西正邦养殖有限公司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现代化养猪生产、猪病诊治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广东省紫金县宝金畜牧有限公司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现代化养猪生产、猪病诊治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广东大广农牧集团有限公司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现代化养猪生产、猪病诊治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现代学徒制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新希望六和股份有限公司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现代化养猪生产、猪病诊治</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双胞胎集团</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现代化养猪生产、猪病诊治、饲料销售</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8</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广东海大集团股份有限公司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动物疾病诊治、畜禽养殖</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9</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瑞派宠物医院管理股份有限公司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宠物疾病诊治、宠物美容</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小乐宠物诊所</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宠物疾病诊治、宠物美容</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11</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深圳市联合宠物医疗管理有限公司</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宠物疾病诊治、宠物美容</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12</w:t>
            </w:r>
          </w:p>
        </w:tc>
        <w:tc>
          <w:tcPr>
            <w:tcW w:w="2237" w:type="dxa"/>
            <w:noWrap w:val="0"/>
            <w:vAlign w:val="center"/>
          </w:tcPr>
          <w:p>
            <w:pPr>
              <w:spacing w:line="240" w:lineRule="exact"/>
              <w:jc w:val="center"/>
              <w:rPr>
                <w:rFonts w:ascii="宋体" w:hAnsi="宋体"/>
                <w:szCs w:val="21"/>
              </w:rPr>
            </w:pPr>
            <w:r>
              <w:rPr>
                <w:rFonts w:hint="eastAsia" w:ascii="宋体" w:hAnsi="宋体" w:eastAsia="宋体" w:cs="宋体"/>
                <w:szCs w:val="21"/>
              </w:rPr>
              <w:t>新瑞鹏宠物医疗集团</w:t>
            </w:r>
          </w:p>
        </w:tc>
        <w:tc>
          <w:tcPr>
            <w:tcW w:w="2595" w:type="dxa"/>
            <w:noWrap w:val="0"/>
            <w:vAlign w:val="center"/>
          </w:tcPr>
          <w:p>
            <w:pPr>
              <w:spacing w:line="240" w:lineRule="exact"/>
              <w:jc w:val="center"/>
              <w:rPr>
                <w:rFonts w:ascii="宋体" w:hAnsi="宋体"/>
                <w:szCs w:val="21"/>
              </w:rPr>
            </w:pPr>
            <w:r>
              <w:rPr>
                <w:rFonts w:hint="eastAsia" w:ascii="宋体" w:hAnsi="宋体" w:eastAsia="宋体" w:cs="宋体"/>
                <w:bCs/>
                <w:szCs w:val="21"/>
              </w:rPr>
              <w:t>宠物疾病诊治、宠物美容</w:t>
            </w:r>
          </w:p>
        </w:tc>
        <w:tc>
          <w:tcPr>
            <w:tcW w:w="3351" w:type="dxa"/>
            <w:noWrap w:val="0"/>
            <w:vAlign w:val="center"/>
          </w:tcPr>
          <w:p>
            <w:pPr>
              <w:spacing w:line="240" w:lineRule="exact"/>
              <w:jc w:val="center"/>
              <w:rPr>
                <w:rFonts w:ascii="宋体" w:hAnsi="宋体"/>
                <w:szCs w:val="21"/>
              </w:rPr>
            </w:pPr>
            <w:r>
              <w:rPr>
                <w:rFonts w:hint="eastAsia" w:ascii="宋体" w:hAnsi="宋体" w:eastAsia="宋体" w:cs="宋体"/>
                <w:bCs/>
                <w:szCs w:val="21"/>
              </w:rPr>
              <w:t>订单培养</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color w:val="000000"/>
          <w:sz w:val="32"/>
          <w:szCs w:val="32"/>
        </w:rPr>
      </w:pPr>
      <w:r>
        <w:rPr>
          <w:rFonts w:hint="eastAsia" w:ascii="仿宋" w:hAnsi="仿宋" w:eastAsia="仿宋"/>
          <w:b/>
          <w:bCs/>
          <w:color w:val="000000"/>
          <w:sz w:val="32"/>
          <w:szCs w:val="32"/>
        </w:rPr>
        <w:t>（三）教学资源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（四）教学方法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教学做一体化基本要求，现场组织教学必须在专业实训室进行，必须有专任教师和实习指导教师共同组织教学活动，采用多任务技能考核方式，及时对每个学生参与每个项目或任务的各个环节及时评价。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1.实训课程基本要求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（1）教师应根据实训要求，制作项目化、流程化、活页式的项目操作手册。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（2）重点、难点内容教师要讲解、示范，并告知学生考核方式及标准。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（3）学生应严格遵守实训室要求，保障实训过程的安全性，相互学习，强化团队学习优势。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（4）学生认真完成实训报告，熟悉实训内容，做到课前预习。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2.实训周基本要求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（1）教师应告知学生实训周的各项环节以及最终达到的目标。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（2）学生按照实训周制度，按时到岗到位，积极完成每一个环节的工作。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（3）教师按照每个环节学生作品或工作效率的情况，按比例计分。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（4）学生以小组形式为工作团队，重在培养团队能力、商务合作能力、解决问题的能力。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3.创新创业拓展基本要求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（1）教师应引导学生正确理解创业与国家经济社会发展的关系，着力引导学生正确理解创业与职业生涯发展的关系，提高学生的社会责任感、创新精神和创业能力。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（2）学生在学习期间应具有好奇心、敢于质疑、勇于竞争、自主学习的精神。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4.认识实习基本要求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（1）实习指导老师应从职业素养、工作安全等方面对学生进行培训， 做到理论联系实际。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（2）学生要在认识实习中了解企业的运作，岗位的工作职责和要求，体验企业的文化氛围，感受职场氛围。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（3）学生要在认识实习中完成阶段性实习总结和认识实习总结，加强基本技能，调整职业生涯规划。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（4）学生在认识实习中除了开拓视野，培养实践能力，更应该培养观察、研究、分析及解决问题的能力。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5.岗位实践课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.双元培养模式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双元培养是让学生在企业的真实环境中锻炼自己的专业技能和职业素质，在真实的企业环境中，最大限度满足企业岗位对技能型人才的需求。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学习模式采用在校学习和跟岗学习两个环节。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在校学习阶段，为期4周，针对学生选择的工作岗位及方向进行理论或学校模式教学。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跟岗学习阶段，为期13周，其中企业导师对到岗学生进行为期1-2周的岗前培训，之后根据所学内容到企业真实运用。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color w:val="000000"/>
          <w:sz w:val="32"/>
          <w:szCs w:val="32"/>
        </w:rPr>
      </w:pPr>
      <w:r>
        <w:rPr>
          <w:rFonts w:hint="eastAsia" w:ascii="仿宋" w:hAnsi="仿宋" w:eastAsia="仿宋"/>
          <w:b/>
          <w:bCs/>
          <w:color w:val="000000"/>
          <w:sz w:val="32"/>
          <w:szCs w:val="32"/>
        </w:rPr>
        <w:t>（五）学习评价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根据教学目标、教学方式，采用形式多样的考核办法。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1.普通课程学习评价要求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考核内容应体现：能力本位的原则、实践性原则、实用性原则、针对性原则及可持续性原则。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考核方式应体现：“过程考核，结果考核，综合评价，以人为本”，强调以人为本的整体性评价观。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评价主体应体现：从过去校内评价、学校教师单一评价方式，转向企业评价、社会评价开放式评价。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2.双元培养评价方式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学生在校学习阶段评价方式采用期末考试和校内指导教师共同完成，其中期末考试在校内完成，校内指导导师根据学生实习后对技能的运用情况给予实践评分。即期末考试占70%，实践评分占30%。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学生</w:t>
      </w:r>
      <w:r>
        <w:rPr>
          <w:rFonts w:hint="eastAsia" w:ascii="仿宋" w:hAnsi="仿宋" w:eastAsia="仿宋"/>
          <w:color w:val="000000"/>
          <w:sz w:val="32"/>
          <w:szCs w:val="32"/>
          <w:lang w:eastAsia="zh-CN"/>
        </w:rPr>
        <w:t>技能</w:t>
      </w:r>
      <w:r>
        <w:rPr>
          <w:rFonts w:hint="eastAsia" w:ascii="仿宋" w:hAnsi="仿宋" w:eastAsia="仿宋"/>
          <w:color w:val="000000"/>
          <w:sz w:val="32"/>
          <w:szCs w:val="32"/>
        </w:rPr>
        <w:t>学习阶段评价方式采用校内指导教师和企业导师共同完成，主要以企业导师的评价为主，企业导师给分占80%，指导教师占20%，如企业有需求，可以进行调整。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（六）质量管理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1.组织保障质量管理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成立</w:t>
      </w:r>
      <w:r>
        <w:rPr>
          <w:rFonts w:hint="eastAsia" w:ascii="仿宋" w:hAnsi="仿宋" w:eastAsia="仿宋"/>
          <w:color w:val="000000"/>
          <w:sz w:val="32"/>
          <w:szCs w:val="32"/>
          <w:lang w:eastAsia="zh-CN"/>
        </w:rPr>
        <w:t>畜牧兽医</w:t>
      </w:r>
      <w:r>
        <w:rPr>
          <w:rFonts w:hint="eastAsia" w:ascii="仿宋" w:hAnsi="仿宋" w:eastAsia="仿宋"/>
          <w:color w:val="000000"/>
          <w:sz w:val="32"/>
          <w:szCs w:val="32"/>
        </w:rPr>
        <w:t>专业教学指导委员会，每年召开一次会议，审议和修改专业人才培养方案。委员会专家发挥指导和引领作用，指导专业教师团队，深入</w:t>
      </w:r>
      <w:r>
        <w:rPr>
          <w:rFonts w:hint="eastAsia" w:ascii="仿宋" w:hAnsi="仿宋" w:eastAsia="仿宋"/>
          <w:color w:val="000000"/>
          <w:sz w:val="32"/>
          <w:szCs w:val="32"/>
          <w:lang w:eastAsia="zh-CN"/>
        </w:rPr>
        <w:t>牧医</w:t>
      </w:r>
      <w:r>
        <w:rPr>
          <w:rFonts w:hint="eastAsia" w:ascii="仿宋" w:hAnsi="仿宋" w:eastAsia="仿宋"/>
          <w:color w:val="000000"/>
          <w:sz w:val="32"/>
          <w:szCs w:val="32"/>
        </w:rPr>
        <w:t>行业企业开展行业岗位工作群工作任务调研分析，剖析培养专业人才所需的职业技能与知识，构建适应区域地方经济的专业特色课程体系，指导制定专业人才培养方案及其实施细则。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成立院系两级督导组，加强对教学的管理和教学质量的监控指导。学校成立由主管教学副院长任组长，教务处、校督导室相关负责人员负责实施的教学管理与质量监控机构，执行过程中依靠各班级学生纪检信息员和院系教学信息员参与，对课程教学进行监督和评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成立由</w:t>
      </w:r>
      <w:r>
        <w:rPr>
          <w:rFonts w:hint="eastAsia" w:ascii="仿宋" w:hAnsi="仿宋" w:eastAsia="仿宋"/>
          <w:color w:val="000000"/>
          <w:sz w:val="32"/>
          <w:szCs w:val="32"/>
          <w:lang w:eastAsia="zh-CN"/>
        </w:rPr>
        <w:t>生态工程</w:t>
      </w:r>
      <w:r>
        <w:rPr>
          <w:rFonts w:hint="eastAsia" w:ascii="仿宋" w:hAnsi="仿宋" w:eastAsia="仿宋"/>
          <w:color w:val="000000"/>
          <w:sz w:val="32"/>
          <w:szCs w:val="32"/>
        </w:rPr>
        <w:t>系部主任任组长，教学副主任任副组长，专业带头人具体实施，实验室管理中心协同参与的教学执行组织，负责对专业任课教师的教学工作进行检查、教学质量评价等管理工作。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2.制度保障质量管理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为保障人才培养质量，学校制定了《惠州工程职业学院教学督导工作条例》，《惠州工程职业学院教学管理规章制度》，强化对专业人才培养质量和课堂教学质量的管理和控制；同时学校层面制定了《惠州工程职业学院实验实训室管理规定》，《惠州工程职业学院校外实训基地建设管理规定》加强专业校内外实训实践教学的管理和跟踪控制。从而在制度层面上，保证了教学秩序的稳定和各项教学育人工作的稳步推进，确保培养出符合区域经济发展需求的高端技能型应用人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公共基础课采用以学生的学习态度、思想品德，以及学生对知识的理解和掌握程度等进行综合评定。要注重平时教学过程的评定，将课堂表现、平时作业、实践环节和期末考试成绩有机结合，综合评定成绩。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lang w:eastAsia="zh-CN"/>
        </w:rPr>
        <w:t>岗位实习以企业考核为主，学院考核为辅。校企双重考核学生的工作态度和工作业绩，其中学生能否上岗就业（与企业签订就业协议书）作为考核学生岗位实习成绩的重要指标。</w:t>
      </w:r>
    </w:p>
    <w:p>
      <w:pPr>
        <w:ind w:firstLine="640" w:firstLineChars="200"/>
        <w:rPr>
          <w:rFonts w:ascii="黑体" w:hAnsi="黑体" w:eastAsia="黑体"/>
          <w:sz w:val="32"/>
          <w:szCs w:val="32"/>
        </w:rPr>
      </w:pPr>
      <w:r>
        <w:rPr>
          <w:rFonts w:hint="eastAsia" w:ascii="黑体" w:hAnsi="黑体" w:eastAsia="黑体"/>
          <w:sz w:val="32"/>
          <w:szCs w:val="32"/>
        </w:rPr>
        <w:t>九、毕业要求</w:t>
      </w:r>
    </w:p>
    <w:p>
      <w:pPr>
        <w:ind w:firstLine="640" w:firstLineChars="200"/>
        <w:jc w:val="left"/>
        <w:rPr>
          <w:rFonts w:hint="eastAsia" w:ascii="仿宋" w:hAnsi="仿宋" w:eastAsia="仿宋"/>
          <w:sz w:val="32"/>
          <w:szCs w:val="32"/>
        </w:rPr>
      </w:pPr>
      <w:r>
        <w:rPr>
          <w:rFonts w:hint="eastAsia" w:ascii="仿宋" w:hAnsi="仿宋" w:eastAsia="仿宋"/>
          <w:sz w:val="32"/>
          <w:szCs w:val="32"/>
        </w:rPr>
        <w:t>（一）必修课程的成绩全部合格，中职修满</w:t>
      </w:r>
      <w:r>
        <w:rPr>
          <w:rFonts w:hint="eastAsia" w:ascii="仿宋" w:hAnsi="仿宋" w:eastAsia="仿宋"/>
          <w:sz w:val="32"/>
          <w:szCs w:val="32"/>
          <w:lang w:val="en-US" w:eastAsia="zh-CN"/>
        </w:rPr>
        <w:t>152</w:t>
      </w:r>
      <w:r>
        <w:rPr>
          <w:rFonts w:hint="eastAsia" w:ascii="仿宋" w:hAnsi="仿宋" w:eastAsia="仿宋"/>
          <w:sz w:val="32"/>
          <w:szCs w:val="32"/>
        </w:rPr>
        <w:t>分、高职修满</w:t>
      </w:r>
      <w:r>
        <w:rPr>
          <w:rFonts w:hint="eastAsia" w:ascii="仿宋" w:hAnsi="仿宋" w:eastAsia="仿宋"/>
          <w:sz w:val="32"/>
          <w:szCs w:val="32"/>
          <w:lang w:val="en-US" w:eastAsia="zh-CN"/>
        </w:rPr>
        <w:t>108</w:t>
      </w:r>
      <w:r>
        <w:rPr>
          <w:rFonts w:hint="eastAsia" w:ascii="仿宋" w:hAnsi="仿宋" w:eastAsia="仿宋"/>
          <w:sz w:val="32"/>
          <w:szCs w:val="32"/>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1.中职学段必须考取以下任意一种证书，方可转段考核升入高职学段：电工、电子、机械、化学、教育基础综合、生物技术基础证书，广东省教育考试院主考的专业技能课程E级及以上证书</w:t>
      </w:r>
      <w:r>
        <w:rPr>
          <w:rFonts w:hint="eastAsia" w:ascii="仿宋" w:hAnsi="仿宋" w:eastAsia="仿宋"/>
          <w:sz w:val="32"/>
          <w:szCs w:val="32"/>
          <w:lang w:val="zh-CN" w:eastAsia="zh-CN"/>
        </w:rPr>
        <w:t>；</w:t>
      </w:r>
      <w:r>
        <w:rPr>
          <w:rFonts w:hint="eastAsia" w:ascii="仿宋" w:hAnsi="仿宋" w:eastAsia="仿宋"/>
          <w:sz w:val="32"/>
          <w:szCs w:val="32"/>
          <w:lang w:eastAsia="zh-CN"/>
        </w:rPr>
        <w:t>动物检疫检验员、动物疫病防治员、家畜饲养工、家禽饲养工、兽医化验员等证书，省级及以上人力资源和社会保障部门及其授权单位（中级或四级及以上等级证书）；1+X家庭农场畜禽养殖证书职业技能等级证书</w:t>
      </w:r>
      <w:r>
        <w:rPr>
          <w:rFonts w:hint="eastAsia" w:ascii="仿宋" w:hAnsi="仿宋" w:eastAsia="仿宋"/>
          <w:sz w:val="32"/>
          <w:szCs w:val="32"/>
          <w:lang w:val="en-US" w:eastAsia="zh-CN"/>
        </w:rPr>
        <w:t>;</w:t>
      </w:r>
      <w:r>
        <w:rPr>
          <w:rFonts w:hint="eastAsia" w:ascii="仿宋" w:hAnsi="仿宋" w:eastAsia="仿宋"/>
          <w:sz w:val="32"/>
          <w:szCs w:val="32"/>
          <w:lang w:eastAsia="zh-CN"/>
        </w:rPr>
        <w:t>1+X</w:t>
      </w:r>
      <w:r>
        <w:rPr>
          <w:rFonts w:hint="eastAsia" w:ascii="仿宋" w:hAnsi="仿宋" w:eastAsia="仿宋"/>
          <w:sz w:val="32"/>
          <w:szCs w:val="32"/>
          <w:lang w:val="en-US" w:eastAsia="zh-CN"/>
        </w:rPr>
        <w:t>设施蔬菜生产职业</w:t>
      </w:r>
      <w:r>
        <w:rPr>
          <w:rFonts w:hint="eastAsia" w:ascii="仿宋" w:hAnsi="仿宋" w:eastAsia="仿宋"/>
          <w:sz w:val="32"/>
          <w:szCs w:val="32"/>
          <w:lang w:eastAsia="zh-CN"/>
        </w:rPr>
        <w:t>技能等级证书，教育部职业技术教育中心研究所批准的培训评价组织颁发的初级以上证书；全国计算机等级考试证书、全国英语等级考试证书，教育部考试中心主考的一级及以上证书。</w:t>
      </w:r>
    </w:p>
    <w:p>
      <w:pPr>
        <w:ind w:firstLine="640" w:firstLineChars="200"/>
        <w:jc w:val="left"/>
        <w:rPr>
          <w:rFonts w:hint="eastAsia" w:ascii="仿宋" w:hAnsi="仿宋" w:eastAsia="仿宋"/>
          <w:sz w:val="32"/>
          <w:szCs w:val="32"/>
        </w:rPr>
      </w:pPr>
      <w:r>
        <w:rPr>
          <w:rFonts w:hint="eastAsia" w:ascii="仿宋" w:hAnsi="仿宋" w:eastAsia="仿宋"/>
          <w:sz w:val="32"/>
          <w:szCs w:val="32"/>
          <w:lang w:eastAsia="zh-CN"/>
        </w:rPr>
        <w:t>2.高职学段推荐考取证书：全国计算机等级考试（二级）证书，（教育部考试中心）；全国计算机信息高新技术考试办公软件应用（高级）证书，（人力资源和社会保障部职业技能鉴定中心）。</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十、附录</w:t>
      </w:r>
    </w:p>
    <w:p>
      <w:pPr>
        <w:ind w:firstLine="643" w:firstLineChars="200"/>
        <w:rPr>
          <w:rFonts w:ascii="仿宋" w:hAnsi="仿宋" w:eastAsia="仿宋"/>
          <w:b/>
          <w:sz w:val="32"/>
          <w:szCs w:val="32"/>
        </w:rPr>
      </w:pPr>
      <w:r>
        <w:rPr>
          <w:rFonts w:hint="eastAsia" w:ascii="仿宋" w:hAnsi="仿宋" w:eastAsia="仿宋"/>
          <w:b/>
          <w:sz w:val="32"/>
          <w:szCs w:val="32"/>
        </w:rPr>
        <w:t>（一）教学进程安排表</w:t>
      </w:r>
    </w:p>
    <w:p>
      <w:pPr>
        <w:ind w:firstLine="643" w:firstLineChars="200"/>
        <w:rPr>
          <w:rFonts w:ascii="仿宋" w:hAnsi="仿宋" w:eastAsia="仿宋"/>
          <w:b/>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b/>
          <w:sz w:val="32"/>
          <w:szCs w:val="32"/>
        </w:rPr>
        <w:t>（二）教学异动审批表</w:t>
      </w:r>
    </w:p>
    <w:p>
      <w:pPr>
        <w:rPr>
          <w:rFonts w:ascii="宋体" w:hAnsi="宋体"/>
          <w:bCs/>
          <w:color w:val="000000"/>
          <w:kern w:val="0"/>
          <w:sz w:val="28"/>
          <w:szCs w:val="28"/>
        </w:rPr>
      </w:pPr>
      <w:r>
        <w:rPr>
          <w:rFonts w:hint="eastAsia" w:ascii="宋体" w:hAnsi="宋体"/>
          <w:bCs/>
          <w:color w:val="000000"/>
          <w:kern w:val="0"/>
          <w:sz w:val="28"/>
          <w:szCs w:val="28"/>
        </w:rPr>
        <w:t>附件1：教学进程安排表</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
        <w:gridCol w:w="620"/>
        <w:gridCol w:w="1082"/>
        <w:gridCol w:w="3139"/>
        <w:gridCol w:w="584"/>
        <w:gridCol w:w="620"/>
        <w:gridCol w:w="620"/>
        <w:gridCol w:w="637"/>
        <w:gridCol w:w="637"/>
        <w:gridCol w:w="637"/>
        <w:gridCol w:w="637"/>
        <w:gridCol w:w="637"/>
        <w:gridCol w:w="663"/>
        <w:gridCol w:w="567"/>
        <w:gridCol w:w="2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1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级三二分段中职学段教学安排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11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13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8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01200065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44200105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01200025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01200115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02200025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03200025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34200015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05200015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05200115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44200062</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2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05200125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426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0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2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22202256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生物基础</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22202416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动物微生物</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22202316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畜禽解剖组织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22202046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动物营养与饲料</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22202056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动物病理</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22202336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畜禽环境卫生</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22202036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兽药应用</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22202436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经济动物养殖</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22202096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禽类生产</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22202086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猪生</w:t>
            </w:r>
            <w:r>
              <w:rPr>
                <w:rFonts w:hint="eastAsia" w:ascii="宋体" w:hAnsi="宋体" w:eastAsia="宋体" w:cs="宋体"/>
                <w:i w:val="0"/>
                <w:iCs w:val="0"/>
                <w:color w:val="000000"/>
                <w:kern w:val="0"/>
                <w:sz w:val="20"/>
                <w:szCs w:val="20"/>
                <w:u w:val="none"/>
                <w:lang w:val="en-US" w:eastAsia="zh-CN" w:bidi="ar"/>
              </w:rPr>
              <w:t>产</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22202136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猪病防治</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22202146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禽病防治</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岗位实践课</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12周</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18周</w:t>
            </w: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08"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1716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1296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0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22202196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val="en-US" w:eastAsia="zh-CN"/>
              </w:rPr>
              <w:t>畜禽产品营销</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22202456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val="en-US" w:eastAsia="zh-CN"/>
              </w:rPr>
              <w:t>牛羊生产</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22202466</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lang w:val="en-US" w:eastAsia="zh-CN"/>
              </w:rPr>
              <w:t>池塘养殖</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3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05300312</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lang w:val="en-US" w:eastAsia="zh-CN"/>
              </w:rPr>
              <w:t>中华优秀传统文化</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限定选修课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04200115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职业素养</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限定选修课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02200085</w:t>
            </w: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化学</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各系部根据专业情况自行选择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2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0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  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1782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5"/>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bl>
    <w:p>
      <w:pPr>
        <w:widowControl/>
        <w:jc w:val="left"/>
        <w:rPr>
          <w:rFonts w:ascii="宋体" w:cs="宋体+FPEF"/>
          <w:sz w:val="28"/>
          <w:szCs w:val="28"/>
        </w:rPr>
      </w:pPr>
    </w:p>
    <w:tbl>
      <w:tblPr>
        <w:tblStyle w:val="14"/>
        <w:tblW w:w="134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688"/>
        <w:gridCol w:w="1276"/>
        <w:gridCol w:w="2469"/>
        <w:gridCol w:w="648"/>
        <w:gridCol w:w="648"/>
        <w:gridCol w:w="658"/>
        <w:gridCol w:w="736"/>
        <w:gridCol w:w="736"/>
        <w:gridCol w:w="736"/>
        <w:gridCol w:w="736"/>
        <w:gridCol w:w="628"/>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3410"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2023级三二分段高职学段教学安</w:t>
            </w:r>
            <w:r>
              <w:rPr>
                <w:rStyle w:val="83"/>
                <w:lang w:val="en-US" w:eastAsia="zh-CN" w:bidi="ar"/>
              </w:rPr>
              <w:t>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习近平新时代中国特色社会主义思想概论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具体由系部配合学生处实施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05300071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高职第1学期第1-2周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04300041</w:t>
            </w:r>
          </w:p>
        </w:tc>
        <w:tc>
          <w:tcPr>
            <w:tcW w:w="2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6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04300051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理论+竞赛+讲座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6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22346363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动物生理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22346023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有机化学</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22346323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动物繁殖技术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22346073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兽医行政法规</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22346133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兽医临床诊疗技术*▲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22346233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动物外科与产科*▲</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22346143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动物疫病防治*▲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22346093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中兽医*▲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00300013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00300033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04300141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00300023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1326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1042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22346284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动物产品检疫检验</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二选一门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22346244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畜牧企业生产管理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22346374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宠物疫病</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二选一门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22347184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宠物医院实务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22346384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兽医内科</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限选课，大学慕课，河南牧业经济学院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44300042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44300052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讲座形式，马院组织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至少选3门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172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84"/>
                <w:lang w:val="en-US" w:eastAsia="zh-CN" w:bidi="ar"/>
              </w:rPr>
              <w:t>合  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1460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bl>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left"/>
        <w:rPr>
          <w:b/>
          <w:sz w:val="30"/>
        </w:rPr>
      </w:pPr>
      <w:r>
        <w:rPr>
          <w:rFonts w:hint="eastAsia" w:ascii="宋体" w:hAnsi="宋体"/>
          <w:bCs/>
          <w:color w:val="000000"/>
          <w:kern w:val="0"/>
          <w:sz w:val="28"/>
          <w:szCs w:val="28"/>
        </w:rPr>
        <w:t>附件2：</w:t>
      </w:r>
    </w:p>
    <w:p>
      <w:pPr>
        <w:spacing w:after="156" w:afterLines="50"/>
        <w:jc w:val="center"/>
        <w:rPr>
          <w:b/>
          <w:sz w:val="30"/>
        </w:rPr>
      </w:pPr>
      <w:r>
        <w:rPr>
          <w:rFonts w:hint="eastAsia"/>
          <w:b/>
          <w:sz w:val="30"/>
        </w:rPr>
        <w:t>惠州工程职业学院人才培养方案执行计划异动审批表</w:t>
      </w:r>
    </w:p>
    <w:tbl>
      <w:tblPr>
        <w:tblStyle w:val="14"/>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3F06"/>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5FD2E18"/>
    <w:rsid w:val="07D478A0"/>
    <w:rsid w:val="0C33421B"/>
    <w:rsid w:val="162A073E"/>
    <w:rsid w:val="1BF260EF"/>
    <w:rsid w:val="225615B4"/>
    <w:rsid w:val="27186BC5"/>
    <w:rsid w:val="2976268C"/>
    <w:rsid w:val="2D85512F"/>
    <w:rsid w:val="31B217A0"/>
    <w:rsid w:val="34B56A96"/>
    <w:rsid w:val="3A663A46"/>
    <w:rsid w:val="3B3F4A55"/>
    <w:rsid w:val="3BA0682C"/>
    <w:rsid w:val="49520049"/>
    <w:rsid w:val="4961203A"/>
    <w:rsid w:val="4E151CEE"/>
    <w:rsid w:val="54050C38"/>
    <w:rsid w:val="585E713B"/>
    <w:rsid w:val="59806767"/>
    <w:rsid w:val="5CD2613E"/>
    <w:rsid w:val="62891AFB"/>
    <w:rsid w:val="661B7AB4"/>
    <w:rsid w:val="6F6F2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3"/>
    <w:qFormat/>
    <w:uiPriority w:val="99"/>
    <w:pPr>
      <w:jc w:val="left"/>
    </w:pPr>
    <w:rPr>
      <w:rFonts w:ascii="Calibri" w:hAnsi="Calibri"/>
      <w:kern w:val="0"/>
      <w:sz w:val="20"/>
      <w:szCs w:val="20"/>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alloon Text"/>
    <w:basedOn w:val="1"/>
    <w:link w:val="31"/>
    <w:qFormat/>
    <w:uiPriority w:val="99"/>
    <w:rPr>
      <w:kern w:val="0"/>
      <w:sz w:val="18"/>
      <w:szCs w:val="18"/>
    </w:r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locked/>
    <w:uiPriority w:val="39"/>
  </w:style>
  <w:style w:type="paragraph" w:styleId="12">
    <w:name w:val="toc 2"/>
    <w:basedOn w:val="1"/>
    <w:next w:val="1"/>
    <w:qFormat/>
    <w:locked/>
    <w:uiPriority w:val="39"/>
    <w:pPr>
      <w:ind w:left="420" w:leftChars="200"/>
    </w:pPr>
  </w:style>
  <w:style w:type="paragraph" w:styleId="13">
    <w:name w:val="annotation subject"/>
    <w:basedOn w:val="6"/>
    <w:next w:val="6"/>
    <w:link w:val="35"/>
    <w:qFormat/>
    <w:uiPriority w:val="99"/>
    <w:rPr>
      <w:b/>
      <w:bCs/>
    </w:rPr>
  </w:style>
  <w:style w:type="table" w:styleId="15">
    <w:name w:val="Table Grid"/>
    <w:basedOn w:val="14"/>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Char"/>
    <w:basedOn w:val="16"/>
    <w:link w:val="2"/>
    <w:qFormat/>
    <w:locked/>
    <w:uiPriority w:val="99"/>
    <w:rPr>
      <w:rFonts w:ascii="Times New Roman" w:hAnsi="Times New Roman" w:eastAsia="宋体" w:cs="Times New Roman"/>
      <w:b/>
      <w:kern w:val="44"/>
      <w:sz w:val="44"/>
    </w:rPr>
  </w:style>
  <w:style w:type="character" w:customStyle="1" w:styleId="22">
    <w:name w:val="标题 2 Char"/>
    <w:basedOn w:val="16"/>
    <w:link w:val="3"/>
    <w:qFormat/>
    <w:locked/>
    <w:uiPriority w:val="99"/>
    <w:rPr>
      <w:rFonts w:ascii="Cambria" w:hAnsi="Cambria" w:eastAsia="宋体" w:cs="Times New Roman"/>
      <w:b/>
      <w:sz w:val="32"/>
    </w:rPr>
  </w:style>
  <w:style w:type="character" w:customStyle="1" w:styleId="23">
    <w:name w:val="标题 3 Char"/>
    <w:basedOn w:val="16"/>
    <w:link w:val="4"/>
    <w:qFormat/>
    <w:locked/>
    <w:uiPriority w:val="99"/>
    <w:rPr>
      <w:rFonts w:ascii="??????" w:hAnsi="??????" w:eastAsia="宋体" w:cs="Times New Roman"/>
      <w:kern w:val="0"/>
      <w:sz w:val="44"/>
    </w:rPr>
  </w:style>
  <w:style w:type="character" w:customStyle="1" w:styleId="24">
    <w:name w:val="标题 1 字符"/>
    <w:basedOn w:val="16"/>
    <w:qFormat/>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Char"/>
    <w:basedOn w:val="16"/>
    <w:link w:val="10"/>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Char"/>
    <w:basedOn w:val="16"/>
    <w:link w:val="9"/>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Char"/>
    <w:basedOn w:val="16"/>
    <w:link w:val="8"/>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Char"/>
    <w:basedOn w:val="16"/>
    <w:link w:val="6"/>
    <w:qFormat/>
    <w:locked/>
    <w:uiPriority w:val="99"/>
    <w:rPr>
      <w:rFonts w:ascii="Calibri" w:hAnsi="Calibri" w:eastAsia="宋体" w:cs="Times New Roman"/>
    </w:rPr>
  </w:style>
  <w:style w:type="character" w:customStyle="1" w:styleId="34">
    <w:name w:val="批注文字 字符"/>
    <w:basedOn w:val="16"/>
    <w:semiHidden/>
    <w:qFormat/>
    <w:uiPriority w:val="99"/>
    <w:rPr>
      <w:rFonts w:ascii="Times New Roman" w:hAnsi="Times New Roman" w:eastAsia="宋体" w:cs="Times New Roman"/>
      <w:sz w:val="24"/>
      <w:szCs w:val="24"/>
    </w:rPr>
  </w:style>
  <w:style w:type="character" w:customStyle="1" w:styleId="35">
    <w:name w:val="批注主题 Char"/>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4">
    <w:name w:val="font131"/>
    <w:basedOn w:val="16"/>
    <w:qFormat/>
    <w:uiPriority w:val="0"/>
    <w:rPr>
      <w:rFonts w:hint="eastAsia" w:ascii="宋体" w:hAnsi="宋体" w:eastAsia="宋体" w:cs="宋体"/>
      <w:b/>
      <w:bCs/>
      <w:color w:val="FF0000"/>
      <w:sz w:val="32"/>
      <w:szCs w:val="32"/>
      <w:u w:val="none"/>
    </w:rPr>
  </w:style>
  <w:style w:type="character" w:customStyle="1" w:styleId="75">
    <w:name w:val="font141"/>
    <w:basedOn w:val="16"/>
    <w:qFormat/>
    <w:uiPriority w:val="0"/>
    <w:rPr>
      <w:rFonts w:hint="eastAsia" w:ascii="宋体" w:hAnsi="宋体" w:eastAsia="宋体" w:cs="宋体"/>
      <w:b/>
      <w:bCs/>
      <w:color w:val="000000"/>
      <w:sz w:val="32"/>
      <w:szCs w:val="32"/>
      <w:u w:val="none"/>
    </w:rPr>
  </w:style>
  <w:style w:type="character" w:customStyle="1" w:styleId="76">
    <w:name w:val="font151"/>
    <w:basedOn w:val="16"/>
    <w:qFormat/>
    <w:uiPriority w:val="0"/>
    <w:rPr>
      <w:rFonts w:hint="eastAsia" w:ascii="宋体" w:hAnsi="宋体" w:eastAsia="宋体" w:cs="宋体"/>
      <w:b/>
      <w:bCs/>
      <w:color w:val="FF0000"/>
      <w:sz w:val="32"/>
      <w:szCs w:val="32"/>
      <w:u w:val="none"/>
    </w:rPr>
  </w:style>
  <w:style w:type="character" w:customStyle="1" w:styleId="77">
    <w:name w:val="font41"/>
    <w:basedOn w:val="16"/>
    <w:qFormat/>
    <w:uiPriority w:val="0"/>
    <w:rPr>
      <w:rFonts w:hint="eastAsia" w:ascii="宋体" w:hAnsi="宋体" w:eastAsia="宋体" w:cs="宋体"/>
      <w:b/>
      <w:bCs/>
      <w:color w:val="000000"/>
      <w:sz w:val="22"/>
      <w:szCs w:val="22"/>
      <w:u w:val="none"/>
    </w:rPr>
  </w:style>
  <w:style w:type="character" w:customStyle="1" w:styleId="78">
    <w:name w:val="font161"/>
    <w:basedOn w:val="16"/>
    <w:qFormat/>
    <w:uiPriority w:val="0"/>
    <w:rPr>
      <w:rFonts w:hint="eastAsia" w:ascii="宋体" w:hAnsi="宋体" w:eastAsia="宋体" w:cs="宋体"/>
      <w:b/>
      <w:bCs/>
      <w:color w:val="000000"/>
      <w:sz w:val="22"/>
      <w:szCs w:val="22"/>
      <w:u w:val="none"/>
    </w:rPr>
  </w:style>
  <w:style w:type="character" w:customStyle="1" w:styleId="79">
    <w:name w:val="font121"/>
    <w:basedOn w:val="16"/>
    <w:qFormat/>
    <w:uiPriority w:val="0"/>
    <w:rPr>
      <w:rFonts w:hint="eastAsia" w:ascii="宋体" w:hAnsi="宋体" w:eastAsia="宋体" w:cs="宋体"/>
      <w:color w:val="000000"/>
      <w:sz w:val="22"/>
      <w:szCs w:val="22"/>
      <w:u w:val="none"/>
    </w:rPr>
  </w:style>
  <w:style w:type="character" w:customStyle="1" w:styleId="80">
    <w:name w:val="font01"/>
    <w:basedOn w:val="16"/>
    <w:qFormat/>
    <w:uiPriority w:val="0"/>
    <w:rPr>
      <w:rFonts w:hint="eastAsia" w:ascii="宋体" w:hAnsi="宋体" w:eastAsia="宋体" w:cs="宋体"/>
      <w:b/>
      <w:bCs/>
      <w:color w:val="000000"/>
      <w:sz w:val="32"/>
      <w:szCs w:val="32"/>
      <w:u w:val="none"/>
    </w:rPr>
  </w:style>
  <w:style w:type="character" w:customStyle="1" w:styleId="81">
    <w:name w:val="font21"/>
    <w:basedOn w:val="16"/>
    <w:qFormat/>
    <w:uiPriority w:val="0"/>
    <w:rPr>
      <w:rFonts w:hint="eastAsia" w:ascii="宋体" w:hAnsi="宋体" w:eastAsia="宋体" w:cs="宋体"/>
      <w:b/>
      <w:bCs/>
      <w:color w:val="000000"/>
      <w:sz w:val="22"/>
      <w:szCs w:val="22"/>
      <w:u w:val="none"/>
    </w:rPr>
  </w:style>
  <w:style w:type="character" w:customStyle="1" w:styleId="82">
    <w:name w:val="font112"/>
    <w:basedOn w:val="16"/>
    <w:qFormat/>
    <w:uiPriority w:val="0"/>
    <w:rPr>
      <w:rFonts w:hint="eastAsia" w:ascii="宋体" w:hAnsi="宋体" w:eastAsia="宋体" w:cs="宋体"/>
      <w:b/>
      <w:bCs/>
      <w:color w:val="FF0000"/>
      <w:sz w:val="32"/>
      <w:szCs w:val="32"/>
      <w:u w:val="none"/>
    </w:rPr>
  </w:style>
  <w:style w:type="character" w:customStyle="1" w:styleId="83">
    <w:name w:val="font31"/>
    <w:basedOn w:val="16"/>
    <w:qFormat/>
    <w:uiPriority w:val="0"/>
    <w:rPr>
      <w:rFonts w:hint="eastAsia" w:ascii="宋体" w:hAnsi="宋体" w:eastAsia="宋体" w:cs="宋体"/>
      <w:b/>
      <w:bCs/>
      <w:color w:val="000000"/>
      <w:sz w:val="32"/>
      <w:szCs w:val="32"/>
      <w:u w:val="none"/>
    </w:rPr>
  </w:style>
  <w:style w:type="character" w:customStyle="1" w:styleId="84">
    <w:name w:val="font5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24082</Words>
  <Characters>25331</Characters>
  <Lines>78</Lines>
  <Paragraphs>22</Paragraphs>
  <TotalTime>0</TotalTime>
  <ScaleCrop>false</ScaleCrop>
  <LinksUpToDate>false</LinksUpToDate>
  <CharactersWithSpaces>25812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2023-05-16T09:03:09Z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C3A38A9758724F4FBA5897EB4DD71C02_13</vt:lpwstr>
  </property>
</Properties>
</file>