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ascii="宋体"/>
          <w:bCs/>
          <w:sz w:val="44"/>
          <w:szCs w:val="44"/>
        </w:rPr>
      </w:pPr>
      <w:r>
        <w:rPr>
          <w:rFonts w:hint="eastAsia" w:ascii="宋体"/>
          <w:bCs/>
          <w:sz w:val="44"/>
          <w:szCs w:val="44"/>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惠州工程职业学院、惠州工程职业学院（中职部）贯通培养三二分段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rPr>
        <w:t>大数据与财务管理专业</w:t>
      </w:r>
    </w:p>
    <w:p>
      <w:pPr>
        <w:spacing w:line="600" w:lineRule="auto"/>
        <w:jc w:val="center"/>
        <w:rPr>
          <w:rFonts w:ascii="黑体" w:hAnsi="黑体" w:eastAsia="黑体"/>
          <w:b/>
          <w:sz w:val="48"/>
          <w:szCs w:val="48"/>
        </w:rPr>
      </w:pPr>
      <w:r>
        <w:rPr>
          <w:rFonts w:hint="eastAsia" w:ascii="黑体" w:hAnsi="黑体" w:eastAsia="黑体"/>
          <w:b/>
          <w:sz w:val="48"/>
          <w:szCs w:val="48"/>
        </w:rPr>
        <w:t>2023级人才培养方案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2022</w:t>
      </w:r>
      <w:r>
        <w:rPr>
          <w:rFonts w:hint="eastAsia" w:ascii="宋体"/>
          <w:b/>
          <w:sz w:val="44"/>
          <w:szCs w:val="44"/>
        </w:rPr>
        <w:t>年6月制订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5"/>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大数据与财务管理</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530301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李利勤</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 xml:space="preserve">经审核，该人才培养方案总学分 </w:t>
            </w:r>
            <w:r>
              <w:rPr>
                <w:rFonts w:ascii="仿宋" w:hAnsi="仿宋" w:eastAsia="仿宋"/>
                <w:color w:val="000000"/>
                <w:sz w:val="24"/>
              </w:rPr>
              <w:t xml:space="preserve">   </w:t>
            </w:r>
            <w:r>
              <w:rPr>
                <w:rFonts w:hint="eastAsia" w:ascii="仿宋" w:hAnsi="仿宋" w:eastAsia="仿宋"/>
                <w:color w:val="000000"/>
                <w:sz w:val="24"/>
              </w:rPr>
              <w:t xml:space="preserve">，总学时 </w:t>
            </w:r>
            <w:r>
              <w:rPr>
                <w:rFonts w:ascii="仿宋" w:hAnsi="仿宋" w:eastAsia="仿宋"/>
                <w:color w:val="000000"/>
                <w:sz w:val="24"/>
              </w:rPr>
              <w:t xml:space="preserve">    </w:t>
            </w:r>
            <w:r>
              <w:rPr>
                <w:rFonts w:hint="eastAsia" w:ascii="仿宋" w:hAnsi="仿宋" w:eastAsia="仿宋"/>
                <w:color w:val="000000"/>
                <w:sz w:val="24"/>
              </w:rPr>
              <w:t xml:space="preserve">，实践学时占比 </w:t>
            </w:r>
            <w:r>
              <w:rPr>
                <w:rFonts w:ascii="仿宋" w:hAnsi="仿宋" w:eastAsia="仿宋"/>
                <w:color w:val="000000"/>
                <w:sz w:val="24"/>
              </w:rPr>
              <w:t xml:space="preserve">  </w:t>
            </w:r>
            <w:r>
              <w:rPr>
                <w:rFonts w:hint="eastAsia" w:ascii="仿宋" w:hAnsi="仿宋" w:eastAsia="仿宋"/>
                <w:color w:val="000000"/>
                <w:sz w:val="24"/>
              </w:rPr>
              <w:t xml:space="preserve">，公共基础课占比 </w:t>
            </w:r>
            <w:r>
              <w:rPr>
                <w:rFonts w:ascii="仿宋" w:hAnsi="仿宋" w:eastAsia="仿宋"/>
                <w:color w:val="000000"/>
                <w:sz w:val="24"/>
              </w:rPr>
              <w:t xml:space="preserve">   </w:t>
            </w:r>
            <w:r>
              <w:rPr>
                <w:rFonts w:hint="eastAsia" w:ascii="仿宋" w:hAnsi="仿宋" w:eastAsia="仿宋"/>
                <w:color w:val="000000"/>
                <w:sz w:val="24"/>
              </w:rPr>
              <w:t xml:space="preserve">，选修课占比 </w:t>
            </w:r>
            <w:r>
              <w:rPr>
                <w:rFonts w:ascii="仿宋" w:hAnsi="仿宋" w:eastAsia="仿宋"/>
                <w:color w:val="000000"/>
                <w:sz w:val="24"/>
              </w:rPr>
              <w:t xml:space="preserve">    </w:t>
            </w:r>
            <w:r>
              <w:rPr>
                <w:rFonts w:hint="eastAsia" w:ascii="仿宋" w:hAnsi="仿宋" w:eastAsia="仿宋"/>
                <w:color w:val="000000"/>
                <w:sz w:val="24"/>
              </w:rPr>
              <w:t xml:space="preserve">，实践学时占比 </w:t>
            </w:r>
            <w:r>
              <w:rPr>
                <w:rFonts w:ascii="仿宋" w:hAnsi="仿宋" w:eastAsia="仿宋"/>
                <w:color w:val="000000"/>
                <w:sz w:val="24"/>
              </w:rPr>
              <w:t xml:space="preserve">    </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4"/>
          </w:pP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_Toc7186 </w:instrText>
          </w:r>
          <w:r>
            <w:fldChar w:fldCharType="separate"/>
          </w:r>
          <w:r>
            <w:rPr>
              <w:rFonts w:hint="eastAsia" w:ascii="黑体" w:hAnsi="黑体" w:eastAsia="黑体"/>
              <w:bCs w:val="0"/>
              <w:szCs w:val="32"/>
            </w:rPr>
            <w:t>一、专业名称及代码</w:t>
          </w:r>
          <w:r>
            <w:tab/>
          </w:r>
          <w:r>
            <w:fldChar w:fldCharType="begin"/>
          </w:r>
          <w:r>
            <w:instrText xml:space="preserve"> PAGEREF _Toc7186 \h </w:instrText>
          </w:r>
          <w:r>
            <w:fldChar w:fldCharType="separate"/>
          </w:r>
          <w:r>
            <w:t>3</w:t>
          </w:r>
          <w:r>
            <w:fldChar w:fldCharType="end"/>
          </w:r>
          <w:r>
            <w:fldChar w:fldCharType="end"/>
          </w:r>
        </w:p>
        <w:p>
          <w:pPr>
            <w:pStyle w:val="12"/>
            <w:tabs>
              <w:tab w:val="right" w:leader="dot" w:pos="8306"/>
            </w:tabs>
          </w:pPr>
          <w:r>
            <w:rPr>
              <w:bCs/>
              <w:lang w:val="zh-CN"/>
            </w:rPr>
            <w:fldChar w:fldCharType="begin"/>
          </w:r>
          <w:r>
            <w:rPr>
              <w:bCs/>
              <w:lang w:val="zh-CN"/>
            </w:rPr>
            <w:instrText xml:space="preserve"> HYPERLINK \l _Toc15662 </w:instrText>
          </w:r>
          <w:r>
            <w:rPr>
              <w:bCs/>
              <w:lang w:val="zh-CN"/>
            </w:rPr>
            <w:fldChar w:fldCharType="separate"/>
          </w:r>
          <w:r>
            <w:rPr>
              <w:rFonts w:hint="eastAsia" w:ascii="仿宋" w:hAnsi="仿宋" w:eastAsia="仿宋"/>
              <w:bCs w:val="0"/>
              <w:kern w:val="2"/>
            </w:rPr>
            <w:t>（一）</w:t>
          </w:r>
          <w:r>
            <w:rPr>
              <w:rFonts w:ascii="仿宋" w:hAnsi="仿宋" w:eastAsia="仿宋"/>
              <w:bCs w:val="0"/>
              <w:kern w:val="2"/>
            </w:rPr>
            <w:t>中职</w:t>
          </w:r>
          <w:r>
            <w:rPr>
              <w:rFonts w:hint="eastAsia" w:ascii="仿宋" w:hAnsi="仿宋" w:eastAsia="仿宋"/>
              <w:bCs w:val="0"/>
              <w:kern w:val="2"/>
            </w:rPr>
            <w:t>专业名称及代码</w:t>
          </w:r>
          <w:r>
            <w:tab/>
          </w:r>
          <w:r>
            <w:fldChar w:fldCharType="begin"/>
          </w:r>
          <w:r>
            <w:instrText xml:space="preserve"> PAGEREF _Toc15662 \h </w:instrText>
          </w:r>
          <w:r>
            <w:fldChar w:fldCharType="separate"/>
          </w:r>
          <w:r>
            <w:t>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_Toc19796 </w:instrText>
          </w:r>
          <w:r>
            <w:rPr>
              <w:bCs/>
              <w:lang w:val="zh-CN"/>
            </w:rPr>
            <w:fldChar w:fldCharType="separate"/>
          </w:r>
          <w:r>
            <w:rPr>
              <w:rFonts w:hint="eastAsia" w:ascii="仿宋" w:hAnsi="仿宋" w:eastAsia="仿宋"/>
              <w:bCs w:val="0"/>
              <w:kern w:val="2"/>
            </w:rPr>
            <w:t>（二）</w:t>
          </w:r>
          <w:r>
            <w:rPr>
              <w:rFonts w:ascii="仿宋" w:hAnsi="仿宋" w:eastAsia="仿宋"/>
              <w:bCs w:val="0"/>
              <w:kern w:val="2"/>
            </w:rPr>
            <w:t>高职</w:t>
          </w:r>
          <w:r>
            <w:rPr>
              <w:rFonts w:hint="eastAsia" w:ascii="仿宋" w:hAnsi="仿宋" w:eastAsia="仿宋"/>
              <w:bCs w:val="0"/>
              <w:kern w:val="2"/>
            </w:rPr>
            <w:t>专业名称及代码</w:t>
          </w:r>
          <w:r>
            <w:tab/>
          </w:r>
          <w:r>
            <w:fldChar w:fldCharType="begin"/>
          </w:r>
          <w:r>
            <w:instrText xml:space="preserve"> PAGEREF _Toc19796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_Toc17569 </w:instrText>
          </w:r>
          <w:r>
            <w:rPr>
              <w:bCs/>
              <w:lang w:val="zh-CN"/>
            </w:rPr>
            <w:fldChar w:fldCharType="separate"/>
          </w:r>
          <w:r>
            <w:rPr>
              <w:rFonts w:hint="eastAsia" w:ascii="黑体" w:hAnsi="黑体" w:eastAsia="黑体"/>
              <w:bCs w:val="0"/>
              <w:szCs w:val="32"/>
            </w:rPr>
            <w:t>二、入学要求</w:t>
          </w:r>
          <w:r>
            <w:tab/>
          </w:r>
          <w:r>
            <w:fldChar w:fldCharType="begin"/>
          </w:r>
          <w:r>
            <w:instrText xml:space="preserve"> PAGEREF _Toc17569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_Toc8428 </w:instrText>
          </w:r>
          <w:r>
            <w:rPr>
              <w:bCs/>
              <w:lang w:val="zh-CN"/>
            </w:rPr>
            <w:fldChar w:fldCharType="separate"/>
          </w:r>
          <w:r>
            <w:rPr>
              <w:rFonts w:hint="eastAsia" w:ascii="黑体" w:hAnsi="黑体" w:eastAsia="黑体"/>
              <w:bCs w:val="0"/>
              <w:szCs w:val="32"/>
            </w:rPr>
            <w:t>三、修业年限</w:t>
          </w:r>
          <w:r>
            <w:tab/>
          </w:r>
          <w:r>
            <w:fldChar w:fldCharType="begin"/>
          </w:r>
          <w:r>
            <w:instrText xml:space="preserve"> PAGEREF _Toc8428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_Toc22823 </w:instrText>
          </w:r>
          <w:r>
            <w:rPr>
              <w:bCs/>
              <w:lang w:val="zh-CN"/>
            </w:rPr>
            <w:fldChar w:fldCharType="separate"/>
          </w:r>
          <w:r>
            <w:rPr>
              <w:rFonts w:hint="eastAsia" w:ascii="黑体" w:hAnsi="黑体" w:eastAsia="黑体"/>
              <w:bCs w:val="0"/>
              <w:szCs w:val="32"/>
            </w:rPr>
            <w:t>四、职业面向</w:t>
          </w:r>
          <w:r>
            <w:tab/>
          </w:r>
          <w:r>
            <w:fldChar w:fldCharType="begin"/>
          </w:r>
          <w:r>
            <w:instrText xml:space="preserve"> PAGEREF _Toc22823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_Toc19985 </w:instrText>
          </w:r>
          <w:r>
            <w:rPr>
              <w:bCs/>
              <w:lang w:val="zh-CN"/>
            </w:rPr>
            <w:fldChar w:fldCharType="separate"/>
          </w:r>
          <w:r>
            <w:rPr>
              <w:rFonts w:hint="eastAsia" w:ascii="黑体" w:hAnsi="黑体" w:eastAsia="黑体"/>
              <w:bCs w:val="0"/>
              <w:szCs w:val="32"/>
            </w:rPr>
            <w:t>五、培养目标与培养规格</w:t>
          </w:r>
          <w:r>
            <w:tab/>
          </w:r>
          <w:r>
            <w:fldChar w:fldCharType="begin"/>
          </w:r>
          <w:r>
            <w:instrText xml:space="preserve"> PAGEREF _Toc19985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_Toc18354 </w:instrText>
          </w:r>
          <w:r>
            <w:rPr>
              <w:bCs/>
              <w:lang w:val="zh-CN"/>
            </w:rPr>
            <w:fldChar w:fldCharType="separate"/>
          </w:r>
          <w:r>
            <w:rPr>
              <w:rFonts w:hint="eastAsia"/>
            </w:rPr>
            <w:t>（一）中职学段</w:t>
          </w:r>
          <w:r>
            <w:tab/>
          </w:r>
          <w:r>
            <w:fldChar w:fldCharType="begin"/>
          </w:r>
          <w:r>
            <w:instrText xml:space="preserve"> PAGEREF _Toc18354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_Toc32287 </w:instrText>
          </w:r>
          <w:r>
            <w:rPr>
              <w:bCs/>
              <w:lang w:val="zh-CN"/>
            </w:rPr>
            <w:fldChar w:fldCharType="separate"/>
          </w:r>
          <w:r>
            <w:rPr>
              <w:rFonts w:hint="eastAsia"/>
            </w:rPr>
            <w:t>（二）高职学段</w:t>
          </w:r>
          <w:r>
            <w:tab/>
          </w:r>
          <w:r>
            <w:fldChar w:fldCharType="begin"/>
          </w:r>
          <w:r>
            <w:instrText xml:space="preserve"> PAGEREF _Toc32287 \h </w:instrText>
          </w:r>
          <w:r>
            <w:fldChar w:fldCharType="separate"/>
          </w:r>
          <w:r>
            <w:t>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_Toc11164 </w:instrText>
          </w:r>
          <w:r>
            <w:rPr>
              <w:bCs/>
              <w:lang w:val="zh-CN"/>
            </w:rPr>
            <w:fldChar w:fldCharType="separate"/>
          </w:r>
          <w:r>
            <w:rPr>
              <w:rFonts w:hint="eastAsia" w:ascii="黑体" w:hAnsi="黑体" w:eastAsia="黑体"/>
              <w:bCs w:val="0"/>
              <w:szCs w:val="32"/>
            </w:rPr>
            <w:t>六、课程设置及要求</w:t>
          </w:r>
          <w:r>
            <w:tab/>
          </w:r>
          <w:r>
            <w:fldChar w:fldCharType="begin"/>
          </w:r>
          <w:r>
            <w:instrText xml:space="preserve"> PAGEREF _Toc11164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_Toc16585 </w:instrText>
          </w:r>
          <w:r>
            <w:rPr>
              <w:bCs/>
              <w:lang w:val="zh-CN"/>
            </w:rPr>
            <w:fldChar w:fldCharType="separate"/>
          </w:r>
          <w:r>
            <w:rPr>
              <w:rFonts w:hint="eastAsia"/>
              <w:lang w:eastAsia="zh-CN"/>
            </w:rPr>
            <w:t>（</w:t>
          </w:r>
          <w:r>
            <w:rPr>
              <w:rFonts w:hint="eastAsia"/>
              <w:lang w:val="en-US" w:eastAsia="zh-CN"/>
            </w:rPr>
            <w:t>一</w:t>
          </w:r>
          <w:r>
            <w:rPr>
              <w:rFonts w:hint="eastAsia"/>
              <w:lang w:eastAsia="zh-CN"/>
            </w:rPr>
            <w:t>）</w:t>
          </w:r>
          <w:r>
            <w:rPr>
              <w:rFonts w:hint="eastAsia"/>
            </w:rPr>
            <w:t>公共基础课程</w:t>
          </w:r>
          <w:r>
            <w:tab/>
          </w:r>
          <w:r>
            <w:fldChar w:fldCharType="begin"/>
          </w:r>
          <w:r>
            <w:instrText xml:space="preserve"> PAGEREF _Toc16585 \h </w:instrText>
          </w:r>
          <w:r>
            <w:fldChar w:fldCharType="separate"/>
          </w:r>
          <w:r>
            <w:t>10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_Toc14463 </w:instrText>
          </w:r>
          <w:r>
            <w:rPr>
              <w:bCs/>
              <w:lang w:val="zh-CN"/>
            </w:rPr>
            <w:fldChar w:fldCharType="separate"/>
          </w:r>
          <w:r>
            <w:rPr>
              <w:rFonts w:hint="eastAsia"/>
              <w:lang w:eastAsia="zh-CN"/>
            </w:rPr>
            <w:t>（二）专业（技能）课程</w:t>
          </w:r>
          <w:r>
            <w:tab/>
          </w:r>
          <w:r>
            <w:fldChar w:fldCharType="begin"/>
          </w:r>
          <w:r>
            <w:instrText xml:space="preserve"> PAGEREF _Toc14463 \h </w:instrText>
          </w:r>
          <w:r>
            <w:fldChar w:fldCharType="separate"/>
          </w:r>
          <w:r>
            <w:t>12</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_Toc15126 </w:instrText>
          </w:r>
          <w:r>
            <w:rPr>
              <w:bCs/>
              <w:lang w:val="zh-CN"/>
            </w:rPr>
            <w:fldChar w:fldCharType="separate"/>
          </w:r>
          <w:r>
            <w:rPr>
              <w:rFonts w:hint="eastAsia"/>
              <w:lang w:eastAsia="zh-CN"/>
            </w:rPr>
            <w:t>（一）公共基础课程</w:t>
          </w:r>
          <w:r>
            <w:tab/>
          </w:r>
          <w:r>
            <w:fldChar w:fldCharType="begin"/>
          </w:r>
          <w:r>
            <w:instrText xml:space="preserve"> PAGEREF _Toc15126 \h </w:instrText>
          </w:r>
          <w:r>
            <w:fldChar w:fldCharType="separate"/>
          </w:r>
          <w:r>
            <w:t>14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_Toc2007 </w:instrText>
          </w:r>
          <w:r>
            <w:rPr>
              <w:bCs/>
              <w:lang w:val="zh-CN"/>
            </w:rPr>
            <w:fldChar w:fldCharType="separate"/>
          </w:r>
          <w:r>
            <w:rPr>
              <w:rFonts w:hint="eastAsia"/>
              <w:lang w:eastAsia="zh-CN"/>
            </w:rPr>
            <w:t>（二）专业（技能）课程</w:t>
          </w:r>
          <w:r>
            <w:tab/>
          </w:r>
          <w:r>
            <w:fldChar w:fldCharType="begin"/>
          </w:r>
          <w:r>
            <w:instrText xml:space="preserve"> PAGEREF _Toc2007 \h </w:instrText>
          </w:r>
          <w:r>
            <w:fldChar w:fldCharType="separate"/>
          </w:r>
          <w:r>
            <w:t>17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_Toc12019 </w:instrText>
          </w:r>
          <w:r>
            <w:rPr>
              <w:bCs/>
              <w:lang w:val="zh-CN"/>
            </w:rPr>
            <w:fldChar w:fldCharType="separate"/>
          </w:r>
          <w:r>
            <w:rPr>
              <w:rFonts w:hint="eastAsia" w:ascii="黑体" w:hAnsi="黑体" w:eastAsia="黑体"/>
              <w:bCs w:val="0"/>
              <w:szCs w:val="32"/>
            </w:rPr>
            <w:t>七、教学进程总体安排</w:t>
          </w:r>
          <w:r>
            <w:tab/>
          </w:r>
          <w:r>
            <w:fldChar w:fldCharType="begin"/>
          </w:r>
          <w:r>
            <w:instrText xml:space="preserve"> PAGEREF _Toc12019 \h </w:instrText>
          </w:r>
          <w:r>
            <w:fldChar w:fldCharType="separate"/>
          </w:r>
          <w:r>
            <w:t>19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_Toc12470 </w:instrText>
          </w:r>
          <w:r>
            <w:rPr>
              <w:bCs/>
              <w:lang w:val="zh-CN"/>
            </w:rPr>
            <w:fldChar w:fldCharType="separate"/>
          </w:r>
          <w:r>
            <w:rPr>
              <w:rFonts w:hint="eastAsia"/>
              <w:lang w:eastAsia="zh-CN"/>
            </w:rPr>
            <w:t>（一）教学设计时间分配</w:t>
          </w:r>
          <w:bookmarkStart w:id="29" w:name="_GoBack"/>
          <w:bookmarkEnd w:id="29"/>
          <w:r>
            <w:tab/>
          </w:r>
          <w:r>
            <w:fldChar w:fldCharType="begin"/>
          </w:r>
          <w:r>
            <w:instrText xml:space="preserve"> PAGEREF _Toc12470 \h </w:instrText>
          </w:r>
          <w:r>
            <w:fldChar w:fldCharType="separate"/>
          </w:r>
          <w:r>
            <w:t>19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_Toc10396 </w:instrText>
          </w:r>
          <w:r>
            <w:rPr>
              <w:bCs/>
              <w:lang w:val="zh-CN"/>
            </w:rPr>
            <w:fldChar w:fldCharType="separate"/>
          </w:r>
          <w:r>
            <w:rPr>
              <w:rFonts w:hint="eastAsia"/>
              <w:lang w:eastAsia="zh-CN"/>
            </w:rPr>
            <w:t>（二）课程结构表</w:t>
          </w:r>
          <w:r>
            <w:tab/>
          </w:r>
          <w:r>
            <w:fldChar w:fldCharType="begin"/>
          </w:r>
          <w:r>
            <w:instrText xml:space="preserve"> PAGEREF _Toc10396 \h </w:instrText>
          </w:r>
          <w:r>
            <w:fldChar w:fldCharType="separate"/>
          </w:r>
          <w:r>
            <w:t>20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_Toc25102 </w:instrText>
          </w:r>
          <w:r>
            <w:rPr>
              <w:bCs/>
              <w:lang w:val="zh-CN"/>
            </w:rPr>
            <w:fldChar w:fldCharType="separate"/>
          </w:r>
          <w:r>
            <w:rPr>
              <w:rFonts w:hint="eastAsia"/>
              <w:lang w:eastAsia="zh-CN"/>
            </w:rPr>
            <w:t>（三）教学进程计划表</w:t>
          </w:r>
          <w:r>
            <w:tab/>
          </w:r>
          <w:r>
            <w:fldChar w:fldCharType="begin"/>
          </w:r>
          <w:r>
            <w:instrText xml:space="preserve"> PAGEREF _Toc25102 \h </w:instrText>
          </w:r>
          <w:r>
            <w:fldChar w:fldCharType="separate"/>
          </w:r>
          <w:r>
            <w:t>21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_Toc18489 </w:instrText>
          </w:r>
          <w:r>
            <w:rPr>
              <w:bCs/>
              <w:lang w:val="zh-CN"/>
            </w:rPr>
            <w:fldChar w:fldCharType="separate"/>
          </w:r>
          <w:r>
            <w:rPr>
              <w:rFonts w:hint="eastAsia"/>
              <w:lang w:eastAsia="zh-CN"/>
            </w:rPr>
            <w:t>（四）毕业作品及要求</w:t>
          </w:r>
          <w:r>
            <w:tab/>
          </w:r>
          <w:r>
            <w:fldChar w:fldCharType="begin"/>
          </w:r>
          <w:r>
            <w:instrText xml:space="preserve"> PAGEREF _Toc18489 \h </w:instrText>
          </w:r>
          <w:r>
            <w:fldChar w:fldCharType="separate"/>
          </w:r>
          <w:r>
            <w:t>21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_Toc15458 </w:instrText>
          </w:r>
          <w:r>
            <w:rPr>
              <w:bCs/>
              <w:lang w:val="zh-CN"/>
            </w:rPr>
            <w:fldChar w:fldCharType="separate"/>
          </w:r>
          <w:r>
            <w:rPr>
              <w:rFonts w:hint="eastAsia" w:ascii="黑体" w:hAnsi="黑体" w:eastAsia="黑体"/>
              <w:bCs w:val="0"/>
              <w:szCs w:val="32"/>
            </w:rPr>
            <w:t>八、实施保障</w:t>
          </w:r>
          <w:r>
            <w:tab/>
          </w:r>
          <w:r>
            <w:fldChar w:fldCharType="begin"/>
          </w:r>
          <w:r>
            <w:instrText xml:space="preserve"> PAGEREF _Toc15458 \h </w:instrText>
          </w:r>
          <w:r>
            <w:fldChar w:fldCharType="separate"/>
          </w:r>
          <w:r>
            <w:t>21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_Toc4438 </w:instrText>
          </w:r>
          <w:r>
            <w:rPr>
              <w:bCs/>
              <w:lang w:val="zh-CN"/>
            </w:rPr>
            <w:fldChar w:fldCharType="separate"/>
          </w:r>
          <w:r>
            <w:rPr>
              <w:rFonts w:hint="eastAsia"/>
              <w:lang w:eastAsia="zh-CN"/>
            </w:rPr>
            <w:t>（一）师资队伍</w:t>
          </w:r>
          <w:r>
            <w:tab/>
          </w:r>
          <w:r>
            <w:fldChar w:fldCharType="begin"/>
          </w:r>
          <w:r>
            <w:instrText xml:space="preserve"> PAGEREF _Toc4438 \h </w:instrText>
          </w:r>
          <w:r>
            <w:fldChar w:fldCharType="separate"/>
          </w:r>
          <w:r>
            <w:t>21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_Toc19930 </w:instrText>
          </w:r>
          <w:r>
            <w:rPr>
              <w:bCs/>
              <w:lang w:val="zh-CN"/>
            </w:rPr>
            <w:fldChar w:fldCharType="separate"/>
          </w:r>
          <w:r>
            <w:rPr>
              <w:rFonts w:hint="eastAsia"/>
              <w:lang w:eastAsia="zh-CN"/>
            </w:rPr>
            <w:t>（二）教学设施</w:t>
          </w:r>
          <w:r>
            <w:tab/>
          </w:r>
          <w:r>
            <w:fldChar w:fldCharType="begin"/>
          </w:r>
          <w:r>
            <w:instrText xml:space="preserve"> PAGEREF _Toc19930 \h </w:instrText>
          </w:r>
          <w:r>
            <w:fldChar w:fldCharType="separate"/>
          </w:r>
          <w:r>
            <w:t>22</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_Toc14113 </w:instrText>
          </w:r>
          <w:r>
            <w:rPr>
              <w:bCs/>
              <w:lang w:val="zh-CN"/>
            </w:rPr>
            <w:fldChar w:fldCharType="separate"/>
          </w:r>
          <w:r>
            <w:rPr>
              <w:rFonts w:hint="eastAsia"/>
              <w:lang w:eastAsia="zh-CN"/>
            </w:rPr>
            <w:t>（三）教学资源</w:t>
          </w:r>
          <w:r>
            <w:tab/>
          </w:r>
          <w:r>
            <w:fldChar w:fldCharType="begin"/>
          </w:r>
          <w:r>
            <w:instrText xml:space="preserve"> PAGEREF _Toc14113 \h </w:instrText>
          </w:r>
          <w:r>
            <w:fldChar w:fldCharType="separate"/>
          </w:r>
          <w:r>
            <w:t>23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_Toc27656 </w:instrText>
          </w:r>
          <w:r>
            <w:rPr>
              <w:bCs/>
              <w:lang w:val="zh-CN"/>
            </w:rPr>
            <w:fldChar w:fldCharType="separate"/>
          </w:r>
          <w:r>
            <w:rPr>
              <w:rFonts w:hint="eastAsia"/>
              <w:lang w:eastAsia="zh-CN"/>
            </w:rPr>
            <w:t>（四）教学方法</w:t>
          </w:r>
          <w:r>
            <w:tab/>
          </w:r>
          <w:r>
            <w:fldChar w:fldCharType="begin"/>
          </w:r>
          <w:r>
            <w:instrText xml:space="preserve"> PAGEREF _Toc27656 \h </w:instrText>
          </w:r>
          <w:r>
            <w:fldChar w:fldCharType="separate"/>
          </w:r>
          <w:r>
            <w:t>23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_Toc21393 </w:instrText>
          </w:r>
          <w:r>
            <w:rPr>
              <w:bCs/>
              <w:lang w:val="zh-CN"/>
            </w:rPr>
            <w:fldChar w:fldCharType="separate"/>
          </w:r>
          <w:r>
            <w:rPr>
              <w:rFonts w:hint="eastAsia"/>
              <w:lang w:eastAsia="zh-CN"/>
            </w:rPr>
            <w:t>（五）学习评价</w:t>
          </w:r>
          <w:r>
            <w:tab/>
          </w:r>
          <w:r>
            <w:fldChar w:fldCharType="begin"/>
          </w:r>
          <w:r>
            <w:instrText xml:space="preserve"> PAGEREF _Toc21393 \h </w:instrText>
          </w:r>
          <w:r>
            <w:fldChar w:fldCharType="separate"/>
          </w:r>
          <w:r>
            <w:t>26</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_Toc16618 </w:instrText>
          </w:r>
          <w:r>
            <w:rPr>
              <w:bCs/>
              <w:lang w:val="zh-CN"/>
            </w:rPr>
            <w:fldChar w:fldCharType="separate"/>
          </w:r>
          <w:r>
            <w:rPr>
              <w:rFonts w:hint="eastAsia"/>
              <w:lang w:eastAsia="zh-CN"/>
            </w:rPr>
            <w:t>（六）质量管理</w:t>
          </w:r>
          <w:r>
            <w:tab/>
          </w:r>
          <w:r>
            <w:fldChar w:fldCharType="begin"/>
          </w:r>
          <w:r>
            <w:instrText xml:space="preserve"> PAGEREF _Toc16618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_Toc10476 </w:instrText>
          </w:r>
          <w:r>
            <w:rPr>
              <w:bCs/>
              <w:lang w:val="zh-CN"/>
            </w:rPr>
            <w:fldChar w:fldCharType="separate"/>
          </w:r>
          <w:r>
            <w:rPr>
              <w:rFonts w:hint="eastAsia" w:ascii="黑体" w:hAnsi="黑体" w:eastAsia="黑体"/>
              <w:bCs w:val="0"/>
              <w:szCs w:val="32"/>
            </w:rPr>
            <w:t>九、毕业要求</w:t>
          </w:r>
          <w:r>
            <w:tab/>
          </w:r>
          <w:r>
            <w:fldChar w:fldCharType="begin"/>
          </w:r>
          <w:r>
            <w:instrText xml:space="preserve"> PAGEREF _Toc10476 \h </w:instrText>
          </w:r>
          <w:r>
            <w:fldChar w:fldCharType="separate"/>
          </w:r>
          <w:r>
            <w:t>28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_Toc19695 </w:instrText>
          </w:r>
          <w:r>
            <w:rPr>
              <w:bCs/>
              <w:lang w:val="zh-CN"/>
            </w:rPr>
            <w:fldChar w:fldCharType="separate"/>
          </w:r>
          <w:r>
            <w:rPr>
              <w:rFonts w:hint="eastAsia" w:ascii="黑体" w:hAnsi="黑体" w:eastAsia="黑体"/>
              <w:bCs w:val="0"/>
              <w:szCs w:val="32"/>
            </w:rPr>
            <w:t>十、附录</w:t>
          </w:r>
          <w:r>
            <w:tab/>
          </w:r>
          <w:r>
            <w:fldChar w:fldCharType="begin"/>
          </w:r>
          <w:r>
            <w:instrText xml:space="preserve"> PAGEREF _Toc19695 \h </w:instrText>
          </w:r>
          <w:r>
            <w:fldChar w:fldCharType="separate"/>
          </w:r>
          <w:r>
            <w:t>29</w:t>
          </w:r>
          <w:r>
            <w:fldChar w:fldCharType="end"/>
          </w:r>
          <w:r>
            <w:rPr>
              <w:bCs/>
              <w:lang w:val="zh-CN"/>
            </w:rPr>
            <w:fldChar w:fldCharType="end"/>
          </w:r>
        </w:p>
        <w:p>
          <w:r>
            <w:rPr>
              <w:bCs/>
              <w:lang w:val="zh-CN"/>
            </w:rPr>
            <w:fldChar w:fldCharType="end"/>
          </w:r>
        </w:p>
      </w:sdtContent>
    </w:sdt>
    <w:p>
      <w:pPr>
        <w:widowControl/>
        <w:rPr>
          <w:rFonts w:ascii="宋体"/>
          <w:b/>
          <w:sz w:val="44"/>
          <w:szCs w:val="44"/>
        </w:rPr>
      </w:pPr>
    </w:p>
    <w:p>
      <w:pPr>
        <w:widowControl/>
        <w:rPr>
          <w:rFonts w:ascii="宋体"/>
          <w:b/>
          <w:sz w:val="44"/>
          <w:szCs w:val="44"/>
        </w:rPr>
      </w:pPr>
    </w:p>
    <w:p>
      <w:pPr>
        <w:widowControl/>
        <w:rPr>
          <w:rFonts w:ascii="宋体"/>
          <w:b/>
          <w:sz w:val="44"/>
          <w:szCs w:val="44"/>
        </w:rPr>
      </w:pPr>
    </w:p>
    <w:p>
      <w:pPr>
        <w:widowControl/>
        <w:rPr>
          <w:rFonts w:ascii="宋体"/>
          <w:b/>
          <w:sz w:val="44"/>
          <w:szCs w:val="44"/>
        </w:rPr>
      </w:pPr>
    </w:p>
    <w:p>
      <w:pPr>
        <w:widowControl/>
        <w:rPr>
          <w:rFonts w:ascii="宋体"/>
          <w:b/>
          <w:sz w:val="44"/>
          <w:szCs w:val="44"/>
        </w:rPr>
      </w:pPr>
    </w:p>
    <w:p>
      <w:pPr>
        <w:jc w:val="center"/>
        <w:rPr>
          <w:rFonts w:ascii="宋体"/>
          <w:b/>
          <w:sz w:val="44"/>
          <w:szCs w:val="44"/>
        </w:rPr>
      </w:pPr>
      <w:r>
        <w:rPr>
          <w:rFonts w:hint="eastAsia" w:ascii="宋体"/>
          <w:b/>
          <w:sz w:val="44"/>
          <w:szCs w:val="44"/>
        </w:rPr>
        <w:t>惠州工程职业学院、惠州工程职业学院（中职部）贯通培养三二分段大数据与财务管理专业人才培养方案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bookmarkStart w:id="0" w:name="_Toc7186"/>
      <w:r>
        <w:rPr>
          <w:rFonts w:hint="eastAsia" w:ascii="黑体" w:hAnsi="黑体" w:eastAsia="黑体"/>
          <w:b w:val="0"/>
          <w:bCs w:val="0"/>
          <w:sz w:val="32"/>
          <w:szCs w:val="32"/>
        </w:rPr>
        <w:t>一、专业名称及代码</w:t>
      </w:r>
      <w:bookmarkEnd w:id="0"/>
    </w:p>
    <w:p>
      <w:pPr>
        <w:pStyle w:val="3"/>
        <w:spacing w:before="0" w:after="0" w:line="415" w:lineRule="auto"/>
        <w:ind w:firstLine="643" w:firstLineChars="200"/>
        <w:rPr>
          <w:rFonts w:ascii="仿宋" w:hAnsi="仿宋" w:eastAsia="仿宋"/>
          <w:bCs w:val="0"/>
          <w:color w:val="000000"/>
          <w:kern w:val="2"/>
        </w:rPr>
      </w:pPr>
      <w:bookmarkStart w:id="1" w:name="_Toc15662"/>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560" w:firstLineChars="200"/>
        <w:rPr>
          <w:rFonts w:ascii="仿宋" w:hAnsi="仿宋" w:eastAsia="仿宋"/>
          <w:color w:val="000000"/>
          <w:sz w:val="32"/>
          <w:szCs w:val="32"/>
        </w:rPr>
      </w:pPr>
      <w:r>
        <w:rPr>
          <w:rFonts w:hint="eastAsia" w:ascii="宋体" w:hAnsi="宋体"/>
          <w:sz w:val="28"/>
          <w:szCs w:val="28"/>
        </w:rPr>
        <w:t>会计事务（730301）</w:t>
      </w:r>
    </w:p>
    <w:p>
      <w:pPr>
        <w:pStyle w:val="3"/>
        <w:spacing w:before="0" w:after="0" w:line="415" w:lineRule="auto"/>
        <w:ind w:firstLine="643" w:firstLineChars="200"/>
        <w:rPr>
          <w:rFonts w:ascii="仿宋" w:hAnsi="仿宋" w:eastAsia="仿宋"/>
          <w:bCs w:val="0"/>
          <w:color w:val="000000"/>
          <w:kern w:val="2"/>
        </w:rPr>
      </w:pPr>
      <w:bookmarkStart w:id="2" w:name="_Toc19796"/>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r>
        <w:rPr>
          <w:rFonts w:hint="eastAsia"/>
        </w:rPr>
        <w:t xml:space="preserve">     </w:t>
      </w:r>
      <w:r>
        <w:rPr>
          <w:rFonts w:hint="eastAsia" w:ascii="宋体" w:hAnsi="宋体"/>
          <w:sz w:val="28"/>
          <w:szCs w:val="28"/>
        </w:rPr>
        <w:t>大数据与财务管理（530301）</w:t>
      </w:r>
    </w:p>
    <w:p>
      <w:pPr>
        <w:pStyle w:val="2"/>
        <w:spacing w:before="0" w:after="0"/>
        <w:ind w:firstLine="640" w:firstLineChars="200"/>
        <w:rPr>
          <w:rFonts w:ascii="黑体" w:hAnsi="黑体" w:eastAsia="黑体"/>
          <w:b w:val="0"/>
          <w:bCs w:val="0"/>
          <w:sz w:val="32"/>
          <w:szCs w:val="32"/>
        </w:rPr>
      </w:pPr>
      <w:bookmarkStart w:id="3" w:name="_Toc17569"/>
      <w:r>
        <w:rPr>
          <w:rFonts w:hint="eastAsia" w:ascii="黑体" w:hAnsi="黑体" w:eastAsia="黑体"/>
          <w:b w:val="0"/>
          <w:bCs w:val="0"/>
          <w:sz w:val="32"/>
          <w:szCs w:val="32"/>
        </w:rPr>
        <w:t>二、入学要求</w:t>
      </w:r>
      <w:bookmarkEnd w:id="3"/>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rPr>
        <w:t>XXX</w:t>
      </w:r>
      <w:r>
        <w:rPr>
          <w:rFonts w:ascii="仿宋" w:hAnsi="仿宋" w:eastAsia="仿宋"/>
          <w:color w:val="000000"/>
          <w:sz w:val="32"/>
          <w:szCs w:val="32"/>
        </w:rPr>
        <w:t>学校接受中等职业教育，完成规定学业，颁发中等职业教育学历证书。转段考核后，经省招生委员会录取备案，升入惠州工程职业学院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bookmarkStart w:id="4" w:name="_Toc8428"/>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bookmarkStart w:id="5" w:name="_Toc22823"/>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5"/>
        <w:tblW w:w="8505" w:type="dxa"/>
        <w:tblInd w:w="0" w:type="dxa"/>
        <w:tblLayout w:type="fixed"/>
        <w:tblCellMar>
          <w:top w:w="0" w:type="dxa"/>
          <w:left w:w="108" w:type="dxa"/>
          <w:bottom w:w="0" w:type="dxa"/>
          <w:right w:w="108" w:type="dxa"/>
        </w:tblCellMar>
      </w:tblPr>
      <w:tblGrid>
        <w:gridCol w:w="1239"/>
        <w:gridCol w:w="1613"/>
        <w:gridCol w:w="1488"/>
        <w:gridCol w:w="2323"/>
        <w:gridCol w:w="1842"/>
      </w:tblGrid>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32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Cs w:val="21"/>
              </w:rPr>
            </w:pPr>
            <w:r>
              <w:rPr>
                <w:rFonts w:hint="eastAsia"/>
                <w:color w:val="000000"/>
                <w:szCs w:val="21"/>
              </w:rPr>
              <w:t>财务会计（7303）</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rPr>
              <w:t>会计、审计及税务服务</w:t>
            </w:r>
            <w:r>
              <w:rPr>
                <w:rFonts w:hint="eastAsia"/>
                <w:color w:val="000000"/>
                <w:szCs w:val="21"/>
              </w:rPr>
              <w:t>（7241）</w:t>
            </w:r>
          </w:p>
        </w:tc>
        <w:tc>
          <w:tcPr>
            <w:tcW w:w="1488"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审计人员（20604）、</w:t>
            </w:r>
          </w:p>
          <w:p>
            <w:pPr>
              <w:spacing w:line="360" w:lineRule="auto"/>
              <w:jc w:val="left"/>
              <w:rPr>
                <w:color w:val="000000"/>
                <w:szCs w:val="21"/>
              </w:rPr>
            </w:pPr>
            <w:r>
              <w:rPr>
                <w:rFonts w:hint="eastAsia"/>
                <w:color w:val="000000"/>
                <w:szCs w:val="21"/>
              </w:rPr>
              <w:t>、统计人员（20602）、会计人员（2060300）、仓储人员（402）、其他商业服务业人员（499）</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财务会计岗位、资金管理岗位、财务分析岗位、投资管理岗位、财务经理岗位工作</w:t>
            </w:r>
          </w:p>
        </w:tc>
        <w:tc>
          <w:tcPr>
            <w:tcW w:w="1842" w:type="dxa"/>
            <w:tcBorders>
              <w:top w:val="single" w:color="auto" w:sz="4" w:space="0"/>
              <w:left w:val="single" w:color="auto" w:sz="4" w:space="0"/>
              <w:bottom w:val="single" w:color="auto" w:sz="4" w:space="0"/>
              <w:right w:val="single" w:color="auto" w:sz="4" w:space="0"/>
            </w:tcBorders>
          </w:tcPr>
          <w:p>
            <w:pPr>
              <w:jc w:val="left"/>
              <w:rPr>
                <w:color w:val="000000"/>
                <w:szCs w:val="21"/>
              </w:rPr>
            </w:pPr>
            <w:r>
              <w:rPr>
                <w:rFonts w:hint="eastAsia"/>
                <w:color w:val="000000"/>
                <w:szCs w:val="21"/>
              </w:rPr>
              <w:t>助理会计师</w:t>
            </w:r>
          </w:p>
          <w:p>
            <w:pPr>
              <w:widowControl/>
              <w:snapToGrid w:val="0"/>
              <w:spacing w:line="300" w:lineRule="auto"/>
              <w:jc w:val="left"/>
              <w:rPr>
                <w:color w:val="000000"/>
                <w:szCs w:val="21"/>
              </w:rPr>
            </w:pPr>
            <w:r>
              <w:rPr>
                <w:rFonts w:hint="eastAsia"/>
                <w:color w:val="000000"/>
                <w:szCs w:val="21"/>
              </w:rPr>
              <w:t>全国计算机等级考试证书（教育部考试中心）；</w:t>
            </w:r>
          </w:p>
          <w:p>
            <w:pPr>
              <w:widowControl/>
              <w:snapToGrid w:val="0"/>
              <w:spacing w:line="300" w:lineRule="auto"/>
              <w:jc w:val="left"/>
              <w:rPr>
                <w:color w:val="000000"/>
                <w:szCs w:val="21"/>
              </w:rPr>
            </w:pPr>
            <w:r>
              <w:rPr>
                <w:rFonts w:hint="eastAsia"/>
                <w:color w:val="000000"/>
                <w:szCs w:val="21"/>
              </w:rPr>
              <w:t>全国英语等级考试证书（教育部考试中心）；</w:t>
            </w:r>
          </w:p>
          <w:p>
            <w:pPr>
              <w:widowControl/>
              <w:snapToGrid w:val="0"/>
              <w:spacing w:line="300" w:lineRule="auto"/>
              <w:jc w:val="left"/>
              <w:rPr>
                <w:color w:val="000000"/>
                <w:szCs w:val="21"/>
              </w:rPr>
            </w:pPr>
            <w:r>
              <w:rPr>
                <w:rFonts w:hint="eastAsia"/>
                <w:color w:val="000000"/>
                <w:szCs w:val="21"/>
              </w:rPr>
              <w:t>连锁特许经营管理职业技能证书</w:t>
            </w:r>
          </w:p>
          <w:p>
            <w:pPr>
              <w:spacing w:line="360" w:lineRule="auto"/>
              <w:jc w:val="left"/>
              <w:rPr>
                <w:color w:val="000000"/>
                <w:szCs w:val="21"/>
              </w:rPr>
            </w:pP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5"/>
        <w:tblW w:w="8522" w:type="dxa"/>
        <w:tblInd w:w="0" w:type="dxa"/>
        <w:tblLayout w:type="fixed"/>
        <w:tblCellMar>
          <w:top w:w="0" w:type="dxa"/>
          <w:left w:w="108" w:type="dxa"/>
          <w:bottom w:w="0" w:type="dxa"/>
          <w:right w:w="108" w:type="dxa"/>
        </w:tblCellMar>
      </w:tblPr>
      <w:tblGrid>
        <w:gridCol w:w="1077"/>
        <w:gridCol w:w="1235"/>
        <w:gridCol w:w="1404"/>
        <w:gridCol w:w="1456"/>
        <w:gridCol w:w="1864"/>
        <w:gridCol w:w="1486"/>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财经商贸大类（财务会计类）</w:t>
            </w:r>
          </w:p>
        </w:tc>
        <w:tc>
          <w:tcPr>
            <w:tcW w:w="1235" w:type="dxa"/>
            <w:tcBorders>
              <w:top w:val="single" w:color="auto" w:sz="4" w:space="0"/>
              <w:left w:val="single" w:color="auto" w:sz="4" w:space="0"/>
              <w:bottom w:val="single" w:color="auto" w:sz="4" w:space="0"/>
              <w:right w:val="single" w:color="auto" w:sz="4" w:space="0"/>
            </w:tcBorders>
            <w:vAlign w:val="center"/>
          </w:tcPr>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53（5303）</w:t>
            </w:r>
          </w:p>
        </w:tc>
        <w:tc>
          <w:tcPr>
            <w:tcW w:w="1404" w:type="dxa"/>
            <w:tcBorders>
              <w:top w:val="single" w:color="auto" w:sz="4" w:space="0"/>
              <w:left w:val="single" w:color="auto" w:sz="4" w:space="0"/>
              <w:bottom w:val="single" w:color="auto" w:sz="4" w:space="0"/>
              <w:right w:val="single" w:color="auto" w:sz="4" w:space="0"/>
            </w:tcBorders>
            <w:vAlign w:val="center"/>
          </w:tcPr>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会计、审计及税务服务</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rPr>
            </w:pPr>
            <w:r>
              <w:rPr>
                <w:rFonts w:hint="eastAsia"/>
                <w:color w:val="000000"/>
                <w:szCs w:val="21"/>
              </w:rPr>
              <w:t>会计专业人员</w:t>
            </w:r>
          </w:p>
        </w:tc>
        <w:tc>
          <w:tcPr>
            <w:tcW w:w="1864" w:type="dxa"/>
            <w:tcBorders>
              <w:top w:val="single" w:color="auto" w:sz="4" w:space="0"/>
              <w:left w:val="single" w:color="auto" w:sz="4" w:space="0"/>
              <w:bottom w:val="single" w:color="auto" w:sz="4" w:space="0"/>
              <w:right w:val="single" w:color="auto" w:sz="4" w:space="0"/>
            </w:tcBorders>
            <w:vAlign w:val="center"/>
          </w:tcPr>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资金出纳、总账会计、成本会计、税务会计、往来会计、财务共享会计</w:t>
            </w:r>
          </w:p>
        </w:tc>
        <w:tc>
          <w:tcPr>
            <w:tcW w:w="1486" w:type="dxa"/>
            <w:tcBorders>
              <w:top w:val="single" w:color="auto" w:sz="4" w:space="0"/>
              <w:left w:val="single" w:color="auto" w:sz="4" w:space="0"/>
              <w:bottom w:val="single" w:color="auto" w:sz="4" w:space="0"/>
              <w:right w:val="single" w:color="auto" w:sz="4" w:space="0"/>
            </w:tcBorders>
            <w:vAlign w:val="center"/>
          </w:tcPr>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助理会计师</w:t>
            </w:r>
          </w:p>
          <w:p>
            <w:pPr>
              <w:pStyle w:val="75"/>
              <w:spacing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财务共享服务</w:t>
            </w:r>
          </w:p>
          <w:p>
            <w:pPr>
              <w:pStyle w:val="75"/>
              <w:spacing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金税财务应用</w:t>
            </w:r>
          </w:p>
          <w:p>
            <w:pPr>
              <w:pStyle w:val="75"/>
              <w:spacing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财务数字化应用</w:t>
            </w:r>
          </w:p>
          <w:p>
            <w:pPr>
              <w:pStyle w:val="75"/>
              <w:spacing w:after="120" w:line="40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智能财税</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bookmarkStart w:id="6" w:name="_Toc19985"/>
      <w:r>
        <w:rPr>
          <w:rFonts w:hint="eastAsia" w:ascii="黑体" w:hAnsi="黑体" w:eastAsia="黑体"/>
          <w:b w:val="0"/>
          <w:bCs w:val="0"/>
          <w:sz w:val="32"/>
          <w:szCs w:val="32"/>
        </w:rPr>
        <w:t>五、培养目标与培养规格</w:t>
      </w:r>
      <w:bookmarkEnd w:id="6"/>
    </w:p>
    <w:p>
      <w:pPr>
        <w:pStyle w:val="3"/>
        <w:bidi w:val="0"/>
        <w:rPr>
          <w:rFonts w:hint="eastAsia"/>
        </w:rPr>
      </w:pPr>
      <w:bookmarkStart w:id="7" w:name="_Toc18354"/>
      <w:r>
        <w:rPr>
          <w:rFonts w:hint="eastAsia"/>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专业培养与我国社会主义现代化建设要求相适应，德、智、体、美全面发展，具有综合职业能力，在生产、服务一线工作的高素质劳动者和技术技能人才。本专业面向企事业单位和经济组织；培养具有基本的科学文化素养，良好的职业道德，较强的就业能力和一定创业能力，从亊基层会计核算、会计分析、会计事务管理等工作的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基本素质：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（2）外语能力：具有英语应用能力，能处理本专业的英文技术文件。</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（3）计算机应用能力：具备较强的计算机文字处理能力和计算机数据处理能力，熟练账务Excel电子表格在财务中的应用，熟练掌握办公应用软件，能熟练地运用计算机进行账务处理。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基本知识和基本技能要求：①掌握企业管理的基本原理和经济学的基本理论以及经济法规的基础知识；②掌握财务、金融管理的定性、定量分析方法；③具有较强的语言与文字表述、人际沟通、信息获取能力以及分析和解决企业管理工作实际问题的基本能力；④熟悉我国财务、金融管理的相关方针、政策和法规以及国际惯例；⑤了解本学科的理论前沿和发展动态。</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（5）核心能力：具备管理、经济、法律、理财和金融等方面知识和技能，能在工商、金融及其他企、事业单位从事财务筹划、筹资管理、营运资金管理、投资管理、金融管理以及风险控制等方面工作。</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（6）创新与创业精神：具有自主学习新知识能力，在开发、设计和实现中进行独立思考能力，具有创业意识，勇于尝试。</w:t>
      </w:r>
    </w:p>
    <w:p>
      <w:pPr>
        <w:pStyle w:val="3"/>
        <w:bidi w:val="0"/>
        <w:rPr>
          <w:rFonts w:hint="eastAsia"/>
        </w:rPr>
      </w:pPr>
      <w:bookmarkStart w:id="8" w:name="_Toc32287"/>
      <w:r>
        <w:rPr>
          <w:rFonts w:hint="eastAsia"/>
        </w:rPr>
        <w:t>（二）高职学段</w:t>
      </w:r>
      <w:bookmarkEnd w:id="8"/>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掌握扎实的管理、经济、法律、理财和金融、电子商务模式等专业必备知识，具备会计核算、成本核算、资金管理、财务分析等专业能力，具有较强的学习能力、沟通能力和协作能力，立足惠州，服务粤港澳大湾区，面向华南地区旅游商贸产业、农村商贸产业的具备“厚德、博学、立业、报国”的复合型技术技能人才。</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素养</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（1）思想政治素质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（2）职业素质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 </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（3）人文素养与科学素质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（4）身心素质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（5）创新创业素质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专业知识和技能</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（1）具有英语应用能力，能处理本专业的英文技术文件。</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（2）具备较强的计算机文字处理能力和计算机数据处理能力，熟练账务Excel电子表格在财务中的应用，熟练掌握办公应用软件，能熟练地运用计算机进行账务处理。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（3）掌握企业管理的基本原理和经济学的基本理论以及经济法规的基础知识；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（4）掌握财务、金融管理的定性、定量分析方法；</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（5）具有较强的语言与文字表述、人际沟通、信息获取能力以及分析和解决企业管理工作实际问题的基本能力；</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（6）熟悉我国财务、金融管理的相关方针、政策和法规以及国际惯例；</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（7）掌握助理会计师、会计师所具备的专业知识，具有通过国家资格考试的能力；掌握会计账务处理能力，能独立完成整盘账；掌握财务管理分析能力；能够较为熟练地运用财务软件从事业务工作。</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（8）了解惠州本地文化，熟悉数字化营销、数字化管理和金融科技，了解本学科的理论前沿和发展动态。</w:t>
      </w:r>
    </w:p>
    <w:p>
      <w:pPr>
        <w:pStyle w:val="2"/>
        <w:spacing w:before="0" w:after="0"/>
        <w:ind w:firstLine="640" w:firstLineChars="200"/>
        <w:rPr>
          <w:rFonts w:hint="eastAsia" w:ascii="黑体" w:hAnsi="黑体" w:eastAsia="黑体"/>
          <w:b w:val="0"/>
          <w:bCs w:val="0"/>
          <w:sz w:val="32"/>
          <w:szCs w:val="32"/>
        </w:rPr>
      </w:pPr>
      <w:bookmarkStart w:id="9" w:name="_Toc11164"/>
      <w:r>
        <w:rPr>
          <w:rFonts w:hint="eastAsia" w:ascii="黑体" w:hAnsi="黑体" w:eastAsia="黑体"/>
          <w:b w:val="0"/>
          <w:bCs w:val="0"/>
          <w:sz w:val="32"/>
          <w:szCs w:val="32"/>
        </w:rPr>
        <w:t>六、课程设置及要求</w:t>
      </w:r>
      <w:bookmarkEnd w:id="9"/>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中职学段：</w:t>
      </w:r>
    </w:p>
    <w:p>
      <w:pPr>
        <w:pStyle w:val="3"/>
        <w:bidi w:val="0"/>
        <w:rPr>
          <w:rFonts w:hint="eastAsia"/>
        </w:rPr>
      </w:pPr>
      <w:bookmarkStart w:id="10" w:name="（一）"/>
      <w:bookmarkEnd w:id="10"/>
      <w:bookmarkStart w:id="11" w:name="_Toc16585"/>
      <w:r>
        <w:rPr>
          <w:rFonts w:hint="eastAsia"/>
          <w:lang w:eastAsia="zh-CN"/>
        </w:rPr>
        <w:t>（</w:t>
      </w:r>
      <w:r>
        <w:rPr>
          <w:rFonts w:hint="eastAsia"/>
          <w:lang w:val="en-US" w:eastAsia="zh-CN"/>
        </w:rPr>
        <w:t>一</w:t>
      </w:r>
      <w:r>
        <w:rPr>
          <w:rFonts w:hint="eastAsia"/>
          <w:lang w:eastAsia="zh-CN"/>
        </w:rPr>
        <w:t>）</w:t>
      </w:r>
      <w:r>
        <w:rPr>
          <w:rFonts w:hint="eastAsia"/>
        </w:rPr>
        <w:t>公共基础课程</w:t>
      </w:r>
      <w:bookmarkEnd w:id="11"/>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63"/>
        <w:gridCol w:w="744"/>
        <w:gridCol w:w="708"/>
        <w:gridCol w:w="362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序号</w:t>
            </w:r>
          </w:p>
        </w:tc>
        <w:tc>
          <w:tcPr>
            <w:tcW w:w="1163" w:type="dxa"/>
            <w:vAlign w:val="center"/>
          </w:tcPr>
          <w:p>
            <w:pPr>
              <w:rPr>
                <w:rFonts w:ascii="仿宋" w:hAnsi="仿宋" w:eastAsia="仿宋"/>
                <w:kern w:val="0"/>
                <w:szCs w:val="21"/>
              </w:rPr>
            </w:pPr>
            <w:r>
              <w:rPr>
                <w:rFonts w:hint="eastAsia" w:ascii="仿宋" w:hAnsi="仿宋" w:eastAsia="仿宋"/>
                <w:kern w:val="0"/>
                <w:szCs w:val="21"/>
              </w:rPr>
              <w:t>课程名称</w:t>
            </w:r>
          </w:p>
        </w:tc>
        <w:tc>
          <w:tcPr>
            <w:tcW w:w="744" w:type="dxa"/>
            <w:vAlign w:val="center"/>
          </w:tcPr>
          <w:p>
            <w:pPr>
              <w:rPr>
                <w:rFonts w:ascii="仿宋" w:hAnsi="仿宋" w:eastAsia="仿宋"/>
                <w:kern w:val="0"/>
                <w:szCs w:val="21"/>
              </w:rPr>
            </w:pPr>
            <w:r>
              <w:rPr>
                <w:rFonts w:hint="eastAsia" w:ascii="仿宋" w:hAnsi="仿宋" w:eastAsia="仿宋"/>
                <w:kern w:val="0"/>
                <w:szCs w:val="21"/>
              </w:rPr>
              <w:t>学分</w:t>
            </w:r>
          </w:p>
        </w:tc>
        <w:tc>
          <w:tcPr>
            <w:tcW w:w="708" w:type="dxa"/>
            <w:vAlign w:val="center"/>
          </w:tcPr>
          <w:p>
            <w:pPr>
              <w:rPr>
                <w:rFonts w:ascii="仿宋" w:hAnsi="仿宋" w:eastAsia="仿宋"/>
                <w:kern w:val="0"/>
                <w:szCs w:val="21"/>
              </w:rPr>
            </w:pPr>
            <w:r>
              <w:rPr>
                <w:rFonts w:hint="eastAsia" w:ascii="仿宋" w:hAnsi="仿宋" w:eastAsia="仿宋"/>
                <w:kern w:val="0"/>
                <w:szCs w:val="21"/>
              </w:rPr>
              <w:t>学时</w:t>
            </w:r>
          </w:p>
        </w:tc>
        <w:tc>
          <w:tcPr>
            <w:tcW w:w="3622" w:type="dxa"/>
            <w:vAlign w:val="center"/>
          </w:tcPr>
          <w:p>
            <w:pPr>
              <w:rPr>
                <w:rFonts w:ascii="仿宋" w:hAnsi="仿宋" w:eastAsia="仿宋"/>
                <w:kern w:val="0"/>
                <w:szCs w:val="21"/>
              </w:rPr>
            </w:pPr>
            <w:r>
              <w:rPr>
                <w:rFonts w:hint="eastAsia" w:ascii="仿宋" w:hAnsi="仿宋" w:eastAsia="仿宋"/>
                <w:kern w:val="0"/>
                <w:szCs w:val="21"/>
              </w:rPr>
              <w:t>课程标准</w:t>
            </w:r>
          </w:p>
        </w:tc>
        <w:tc>
          <w:tcPr>
            <w:tcW w:w="2410" w:type="dxa"/>
            <w:vAlign w:val="center"/>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1</w:t>
            </w:r>
          </w:p>
        </w:tc>
        <w:tc>
          <w:tcPr>
            <w:tcW w:w="1163" w:type="dxa"/>
            <w:vAlign w:val="center"/>
          </w:tcPr>
          <w:p>
            <w:pPr>
              <w:rPr>
                <w:rFonts w:ascii="仿宋" w:hAnsi="仿宋" w:eastAsia="仿宋"/>
                <w:kern w:val="0"/>
                <w:szCs w:val="21"/>
              </w:rPr>
            </w:pPr>
            <w:r>
              <w:rPr>
                <w:rFonts w:hint="eastAsia" w:ascii="仿宋" w:hAnsi="仿宋" w:eastAsia="仿宋"/>
                <w:kern w:val="0"/>
                <w:szCs w:val="21"/>
              </w:rPr>
              <w:t>思想政治</w:t>
            </w:r>
          </w:p>
        </w:tc>
        <w:tc>
          <w:tcPr>
            <w:tcW w:w="744" w:type="dxa"/>
            <w:vAlign w:val="center"/>
          </w:tcPr>
          <w:p>
            <w:pPr>
              <w:rPr>
                <w:rFonts w:ascii="仿宋" w:hAnsi="仿宋" w:eastAsia="仿宋"/>
                <w:kern w:val="0"/>
                <w:szCs w:val="21"/>
              </w:rPr>
            </w:pPr>
            <w:r>
              <w:rPr>
                <w:rFonts w:hint="eastAsia" w:ascii="仿宋" w:hAnsi="仿宋" w:eastAsia="仿宋"/>
                <w:kern w:val="0"/>
                <w:szCs w:val="21"/>
              </w:rPr>
              <w:t>8</w:t>
            </w:r>
          </w:p>
        </w:tc>
        <w:tc>
          <w:tcPr>
            <w:tcW w:w="708" w:type="dxa"/>
            <w:vAlign w:val="center"/>
          </w:tcPr>
          <w:p>
            <w:pPr>
              <w:rPr>
                <w:rFonts w:ascii="仿宋" w:hAnsi="仿宋" w:eastAsia="仿宋"/>
                <w:kern w:val="0"/>
                <w:szCs w:val="21"/>
              </w:rPr>
            </w:pPr>
            <w:r>
              <w:rPr>
                <w:rFonts w:hint="eastAsia" w:ascii="仿宋" w:hAnsi="仿宋" w:eastAsia="仿宋"/>
                <w:kern w:val="0"/>
                <w:szCs w:val="21"/>
              </w:rPr>
              <w:t>144</w:t>
            </w:r>
          </w:p>
        </w:tc>
        <w:tc>
          <w:tcPr>
            <w:tcW w:w="3622" w:type="dxa"/>
            <w:vAlign w:val="center"/>
          </w:tcPr>
          <w:p>
            <w:pPr>
              <w:rPr>
                <w:rFonts w:ascii="仿宋" w:hAnsi="仿宋" w:eastAsia="仿宋"/>
                <w:kern w:val="0"/>
                <w:szCs w:val="21"/>
              </w:rPr>
            </w:pPr>
            <w:r>
              <w:rPr>
                <w:rFonts w:hint="eastAsia" w:ascii="仿宋" w:hAnsi="仿宋" w:eastAsia="仿宋"/>
                <w:kern w:val="0"/>
                <w:szCs w:val="21"/>
              </w:rPr>
              <w:t>初步学习掌握马克思列宁主义、毛泽东思想、邓小平理论和“三个代表”重要思想的基</w:t>
            </w:r>
          </w:p>
          <w:p>
            <w:pPr>
              <w:rPr>
                <w:rFonts w:ascii="仿宋" w:hAnsi="仿宋" w:eastAsia="仿宋"/>
                <w:kern w:val="0"/>
                <w:szCs w:val="21"/>
              </w:rPr>
            </w:pPr>
            <w:r>
              <w:rPr>
                <w:rFonts w:hint="eastAsia" w:ascii="仿宋" w:hAnsi="仿宋" w:eastAsia="仿宋"/>
                <w:kern w:val="0"/>
                <w:szCs w:val="21"/>
              </w:rPr>
              <w:t>本观点和方法，让学生树立正确的世界观、人生观和价值观，养成科学的思维方式，形成良</w:t>
            </w:r>
          </w:p>
          <w:p>
            <w:pPr>
              <w:rPr>
                <w:rFonts w:ascii="仿宋" w:hAnsi="仿宋" w:eastAsia="仿宋"/>
                <w:kern w:val="0"/>
                <w:szCs w:val="21"/>
              </w:rPr>
            </w:pPr>
            <w:r>
              <w:rPr>
                <w:rFonts w:hint="eastAsia" w:ascii="仿宋" w:hAnsi="仿宋" w:eastAsia="仿宋"/>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2</w:t>
            </w:r>
          </w:p>
        </w:tc>
        <w:tc>
          <w:tcPr>
            <w:tcW w:w="1163" w:type="dxa"/>
            <w:vAlign w:val="center"/>
          </w:tcPr>
          <w:p>
            <w:pPr>
              <w:rPr>
                <w:rFonts w:ascii="仿宋" w:hAnsi="仿宋" w:eastAsia="仿宋"/>
                <w:kern w:val="0"/>
                <w:szCs w:val="21"/>
              </w:rPr>
            </w:pPr>
            <w:r>
              <w:rPr>
                <w:rFonts w:hint="eastAsia" w:ascii="仿宋" w:hAnsi="仿宋" w:eastAsia="仿宋"/>
                <w:kern w:val="0"/>
                <w:szCs w:val="21"/>
              </w:rPr>
              <w:t>语文</w:t>
            </w:r>
          </w:p>
        </w:tc>
        <w:tc>
          <w:tcPr>
            <w:tcW w:w="744" w:type="dxa"/>
            <w:vAlign w:val="center"/>
          </w:tcPr>
          <w:p>
            <w:pPr>
              <w:rPr>
                <w:rFonts w:ascii="仿宋" w:hAnsi="仿宋" w:eastAsia="仿宋"/>
                <w:kern w:val="0"/>
                <w:szCs w:val="21"/>
              </w:rPr>
            </w:pPr>
            <w:r>
              <w:rPr>
                <w:rFonts w:hint="eastAsia" w:ascii="仿宋" w:hAnsi="仿宋" w:eastAsia="仿宋"/>
                <w:kern w:val="0"/>
                <w:szCs w:val="21"/>
              </w:rPr>
              <w:t>9</w:t>
            </w:r>
          </w:p>
        </w:tc>
        <w:tc>
          <w:tcPr>
            <w:tcW w:w="708" w:type="dxa"/>
            <w:vAlign w:val="center"/>
          </w:tcPr>
          <w:p>
            <w:pPr>
              <w:rPr>
                <w:rFonts w:ascii="仿宋" w:hAnsi="仿宋" w:eastAsia="仿宋"/>
                <w:kern w:val="0"/>
                <w:szCs w:val="21"/>
              </w:rPr>
            </w:pPr>
            <w:r>
              <w:rPr>
                <w:rFonts w:hint="eastAsia" w:ascii="仿宋" w:hAnsi="仿宋" w:eastAsia="仿宋"/>
                <w:kern w:val="0"/>
                <w:szCs w:val="21"/>
              </w:rPr>
              <w:t>162</w:t>
            </w:r>
          </w:p>
        </w:tc>
        <w:tc>
          <w:tcPr>
            <w:tcW w:w="3622" w:type="dxa"/>
            <w:vAlign w:val="center"/>
          </w:tcPr>
          <w:p>
            <w:pPr>
              <w:rPr>
                <w:rFonts w:ascii="仿宋" w:hAnsi="仿宋" w:eastAsia="仿宋"/>
                <w:kern w:val="0"/>
                <w:szCs w:val="21"/>
              </w:rPr>
            </w:pPr>
            <w:r>
              <w:rPr>
                <w:rFonts w:hint="eastAsia" w:ascii="仿宋" w:hAnsi="仿宋" w:eastAsia="仿宋"/>
                <w:kern w:val="0"/>
                <w:szCs w:val="21"/>
              </w:rPr>
              <w:t>在初中语文的基础上，进一步加强现代文和文言文阅读训练，提高学生阅读现代文和浅</w:t>
            </w:r>
          </w:p>
          <w:p>
            <w:pPr>
              <w:rPr>
                <w:rFonts w:ascii="仿宋" w:hAnsi="仿宋" w:eastAsia="仿宋"/>
                <w:kern w:val="0"/>
                <w:szCs w:val="21"/>
              </w:rPr>
            </w:pPr>
            <w:r>
              <w:rPr>
                <w:rFonts w:hint="eastAsia" w:ascii="仿宋" w:hAnsi="仿宋" w:eastAsia="仿宋"/>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3</w:t>
            </w:r>
          </w:p>
        </w:tc>
        <w:tc>
          <w:tcPr>
            <w:tcW w:w="1163" w:type="dxa"/>
            <w:vAlign w:val="center"/>
          </w:tcPr>
          <w:p>
            <w:pPr>
              <w:rPr>
                <w:rFonts w:ascii="仿宋" w:hAnsi="仿宋" w:eastAsia="仿宋"/>
                <w:kern w:val="0"/>
                <w:szCs w:val="21"/>
              </w:rPr>
            </w:pPr>
            <w:r>
              <w:rPr>
                <w:rFonts w:hint="eastAsia" w:ascii="仿宋" w:hAnsi="仿宋" w:eastAsia="仿宋"/>
                <w:kern w:val="0"/>
                <w:szCs w:val="21"/>
              </w:rPr>
              <w:t>历史</w:t>
            </w:r>
          </w:p>
        </w:tc>
        <w:tc>
          <w:tcPr>
            <w:tcW w:w="744" w:type="dxa"/>
            <w:vAlign w:val="center"/>
          </w:tcPr>
          <w:p>
            <w:pPr>
              <w:rPr>
                <w:rFonts w:ascii="仿宋" w:hAnsi="仿宋" w:eastAsia="仿宋"/>
                <w:kern w:val="0"/>
                <w:szCs w:val="21"/>
              </w:rPr>
            </w:pPr>
            <w:r>
              <w:rPr>
                <w:rFonts w:hint="eastAsia" w:ascii="仿宋" w:hAnsi="仿宋" w:eastAsia="仿宋"/>
                <w:kern w:val="0"/>
                <w:szCs w:val="21"/>
              </w:rPr>
              <w:t>4</w:t>
            </w:r>
          </w:p>
        </w:tc>
        <w:tc>
          <w:tcPr>
            <w:tcW w:w="708" w:type="dxa"/>
            <w:vAlign w:val="center"/>
          </w:tcPr>
          <w:p>
            <w:pPr>
              <w:rPr>
                <w:rFonts w:ascii="仿宋" w:hAnsi="仿宋" w:eastAsia="仿宋"/>
                <w:kern w:val="0"/>
                <w:szCs w:val="21"/>
              </w:rPr>
            </w:pPr>
            <w:r>
              <w:rPr>
                <w:rFonts w:hint="eastAsia" w:ascii="仿宋" w:hAnsi="仿宋" w:eastAsia="仿宋"/>
                <w:kern w:val="0"/>
                <w:szCs w:val="21"/>
              </w:rPr>
              <w:t>72</w:t>
            </w:r>
          </w:p>
        </w:tc>
        <w:tc>
          <w:tcPr>
            <w:tcW w:w="3622" w:type="dxa"/>
            <w:vAlign w:val="center"/>
          </w:tcPr>
          <w:p>
            <w:pPr>
              <w:rPr>
                <w:rFonts w:ascii="仿宋" w:hAnsi="仿宋" w:eastAsia="仿宋"/>
                <w:kern w:val="0"/>
                <w:szCs w:val="21"/>
              </w:rPr>
            </w:pPr>
            <w:r>
              <w:rPr>
                <w:rFonts w:hint="eastAsia" w:ascii="仿宋" w:hAnsi="仿宋" w:eastAsia="仿宋"/>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rPr>
                <w:rFonts w:ascii="仿宋" w:hAnsi="仿宋" w:eastAsia="仿宋"/>
                <w:kern w:val="0"/>
                <w:szCs w:val="21"/>
              </w:rPr>
            </w:pPr>
            <w:r>
              <w:rPr>
                <w:rFonts w:hint="eastAsia" w:ascii="仿宋" w:hAnsi="仿宋" w:eastAsia="仿宋"/>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4</w:t>
            </w:r>
          </w:p>
        </w:tc>
        <w:tc>
          <w:tcPr>
            <w:tcW w:w="1163" w:type="dxa"/>
            <w:vAlign w:val="center"/>
          </w:tcPr>
          <w:p>
            <w:pPr>
              <w:rPr>
                <w:rFonts w:ascii="仿宋" w:hAnsi="仿宋" w:eastAsia="仿宋"/>
                <w:kern w:val="0"/>
                <w:szCs w:val="21"/>
              </w:rPr>
            </w:pPr>
            <w:r>
              <w:rPr>
                <w:rFonts w:hint="eastAsia" w:ascii="仿宋" w:hAnsi="仿宋" w:eastAsia="仿宋"/>
                <w:kern w:val="0"/>
                <w:szCs w:val="21"/>
              </w:rPr>
              <w:t>数学</w:t>
            </w:r>
          </w:p>
        </w:tc>
        <w:tc>
          <w:tcPr>
            <w:tcW w:w="744" w:type="dxa"/>
            <w:vAlign w:val="center"/>
          </w:tcPr>
          <w:p>
            <w:pPr>
              <w:rPr>
                <w:rFonts w:ascii="仿宋" w:hAnsi="仿宋" w:eastAsia="仿宋"/>
                <w:kern w:val="0"/>
                <w:szCs w:val="21"/>
              </w:rPr>
            </w:pPr>
            <w:r>
              <w:rPr>
                <w:rFonts w:hint="eastAsia" w:ascii="仿宋" w:hAnsi="仿宋" w:eastAsia="仿宋"/>
                <w:kern w:val="0"/>
                <w:szCs w:val="21"/>
              </w:rPr>
              <w:t>9</w:t>
            </w:r>
          </w:p>
        </w:tc>
        <w:tc>
          <w:tcPr>
            <w:tcW w:w="708" w:type="dxa"/>
            <w:vAlign w:val="center"/>
          </w:tcPr>
          <w:p>
            <w:pPr>
              <w:rPr>
                <w:rFonts w:ascii="仿宋" w:hAnsi="仿宋" w:eastAsia="仿宋"/>
                <w:kern w:val="0"/>
                <w:szCs w:val="21"/>
              </w:rPr>
            </w:pPr>
            <w:r>
              <w:rPr>
                <w:rFonts w:hint="eastAsia" w:ascii="仿宋" w:hAnsi="仿宋" w:eastAsia="仿宋"/>
                <w:kern w:val="0"/>
                <w:szCs w:val="21"/>
              </w:rPr>
              <w:t>162</w:t>
            </w:r>
          </w:p>
        </w:tc>
        <w:tc>
          <w:tcPr>
            <w:tcW w:w="3622" w:type="dxa"/>
            <w:vAlign w:val="center"/>
          </w:tcPr>
          <w:p>
            <w:pPr>
              <w:rPr>
                <w:rFonts w:ascii="仿宋" w:hAnsi="仿宋" w:eastAsia="仿宋"/>
                <w:kern w:val="0"/>
                <w:szCs w:val="21"/>
              </w:rPr>
            </w:pPr>
            <w:r>
              <w:rPr>
                <w:rFonts w:hint="eastAsia" w:ascii="仿宋" w:hAnsi="仿宋" w:eastAsia="仿宋"/>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5</w:t>
            </w:r>
          </w:p>
        </w:tc>
        <w:tc>
          <w:tcPr>
            <w:tcW w:w="1163" w:type="dxa"/>
            <w:vAlign w:val="center"/>
          </w:tcPr>
          <w:p>
            <w:pPr>
              <w:rPr>
                <w:rFonts w:ascii="仿宋" w:hAnsi="仿宋" w:eastAsia="仿宋"/>
                <w:kern w:val="0"/>
                <w:szCs w:val="21"/>
              </w:rPr>
            </w:pPr>
            <w:r>
              <w:rPr>
                <w:rFonts w:hint="eastAsia" w:ascii="仿宋" w:hAnsi="仿宋" w:eastAsia="仿宋"/>
                <w:kern w:val="0"/>
                <w:szCs w:val="21"/>
              </w:rPr>
              <w:t>英语</w:t>
            </w:r>
          </w:p>
        </w:tc>
        <w:tc>
          <w:tcPr>
            <w:tcW w:w="744" w:type="dxa"/>
            <w:vAlign w:val="center"/>
          </w:tcPr>
          <w:p>
            <w:pPr>
              <w:rPr>
                <w:rFonts w:ascii="仿宋" w:hAnsi="仿宋" w:eastAsia="仿宋"/>
                <w:kern w:val="0"/>
                <w:szCs w:val="21"/>
              </w:rPr>
            </w:pPr>
            <w:r>
              <w:rPr>
                <w:rFonts w:hint="eastAsia" w:ascii="仿宋" w:hAnsi="仿宋" w:eastAsia="仿宋"/>
                <w:kern w:val="0"/>
                <w:szCs w:val="21"/>
              </w:rPr>
              <w:t>9</w:t>
            </w:r>
          </w:p>
        </w:tc>
        <w:tc>
          <w:tcPr>
            <w:tcW w:w="708" w:type="dxa"/>
            <w:vAlign w:val="center"/>
          </w:tcPr>
          <w:p>
            <w:pPr>
              <w:rPr>
                <w:rFonts w:ascii="仿宋" w:hAnsi="仿宋" w:eastAsia="仿宋"/>
                <w:kern w:val="0"/>
                <w:szCs w:val="21"/>
              </w:rPr>
            </w:pPr>
            <w:r>
              <w:rPr>
                <w:rFonts w:hint="eastAsia" w:ascii="仿宋" w:hAnsi="仿宋" w:eastAsia="仿宋"/>
                <w:kern w:val="0"/>
                <w:szCs w:val="21"/>
              </w:rPr>
              <w:t>162</w:t>
            </w:r>
          </w:p>
        </w:tc>
        <w:tc>
          <w:tcPr>
            <w:tcW w:w="3622" w:type="dxa"/>
            <w:vAlign w:val="center"/>
          </w:tcPr>
          <w:p>
            <w:pPr>
              <w:rPr>
                <w:rFonts w:ascii="仿宋" w:hAnsi="仿宋" w:eastAsia="仿宋"/>
                <w:kern w:val="0"/>
                <w:szCs w:val="21"/>
              </w:rPr>
            </w:pPr>
            <w:r>
              <w:rPr>
                <w:rFonts w:hint="eastAsia" w:ascii="仿宋" w:hAnsi="仿宋" w:eastAsia="仿宋"/>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6</w:t>
            </w:r>
          </w:p>
        </w:tc>
        <w:tc>
          <w:tcPr>
            <w:tcW w:w="1163" w:type="dxa"/>
            <w:vAlign w:val="center"/>
          </w:tcPr>
          <w:p>
            <w:pPr>
              <w:rPr>
                <w:rFonts w:ascii="仿宋" w:hAnsi="仿宋" w:eastAsia="仿宋"/>
                <w:kern w:val="0"/>
                <w:szCs w:val="21"/>
              </w:rPr>
            </w:pPr>
            <w:r>
              <w:rPr>
                <w:rFonts w:hint="eastAsia" w:ascii="仿宋" w:hAnsi="仿宋" w:eastAsia="仿宋"/>
                <w:kern w:val="0"/>
                <w:szCs w:val="21"/>
              </w:rPr>
              <w:t>信息技术</w:t>
            </w:r>
          </w:p>
        </w:tc>
        <w:tc>
          <w:tcPr>
            <w:tcW w:w="744" w:type="dxa"/>
            <w:vAlign w:val="center"/>
          </w:tcPr>
          <w:p>
            <w:pPr>
              <w:rPr>
                <w:rFonts w:ascii="仿宋" w:hAnsi="仿宋" w:eastAsia="仿宋"/>
                <w:kern w:val="0"/>
                <w:szCs w:val="21"/>
              </w:rPr>
            </w:pPr>
            <w:r>
              <w:rPr>
                <w:rFonts w:hint="eastAsia" w:ascii="仿宋" w:hAnsi="仿宋" w:eastAsia="仿宋"/>
                <w:kern w:val="0"/>
                <w:szCs w:val="21"/>
              </w:rPr>
              <w:t>4</w:t>
            </w:r>
          </w:p>
        </w:tc>
        <w:tc>
          <w:tcPr>
            <w:tcW w:w="708" w:type="dxa"/>
            <w:vAlign w:val="center"/>
          </w:tcPr>
          <w:p>
            <w:pPr>
              <w:rPr>
                <w:rFonts w:ascii="仿宋" w:hAnsi="仿宋" w:eastAsia="仿宋"/>
                <w:kern w:val="0"/>
                <w:szCs w:val="21"/>
              </w:rPr>
            </w:pPr>
            <w:r>
              <w:rPr>
                <w:rFonts w:hint="eastAsia" w:ascii="仿宋" w:hAnsi="仿宋" w:eastAsia="仿宋"/>
                <w:kern w:val="0"/>
                <w:szCs w:val="21"/>
              </w:rPr>
              <w:t>72</w:t>
            </w:r>
          </w:p>
        </w:tc>
        <w:tc>
          <w:tcPr>
            <w:tcW w:w="3622" w:type="dxa"/>
            <w:vAlign w:val="center"/>
          </w:tcPr>
          <w:p>
            <w:pPr>
              <w:rPr>
                <w:rFonts w:ascii="仿宋" w:hAnsi="仿宋" w:eastAsia="仿宋"/>
                <w:kern w:val="0"/>
                <w:szCs w:val="21"/>
              </w:rPr>
            </w:pPr>
            <w:r>
              <w:rPr>
                <w:rFonts w:hint="eastAsia" w:ascii="仿宋" w:hAnsi="仿宋" w:eastAsia="仿宋"/>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7</w:t>
            </w:r>
          </w:p>
        </w:tc>
        <w:tc>
          <w:tcPr>
            <w:tcW w:w="1163" w:type="dxa"/>
            <w:vAlign w:val="center"/>
          </w:tcPr>
          <w:p>
            <w:pPr>
              <w:rPr>
                <w:rFonts w:ascii="仿宋" w:hAnsi="仿宋" w:eastAsia="仿宋"/>
                <w:kern w:val="0"/>
                <w:szCs w:val="21"/>
              </w:rPr>
            </w:pPr>
            <w:r>
              <w:rPr>
                <w:rFonts w:hint="eastAsia" w:ascii="仿宋" w:hAnsi="仿宋" w:eastAsia="仿宋"/>
                <w:kern w:val="0"/>
                <w:szCs w:val="21"/>
              </w:rPr>
              <w:t>体育与健康</w:t>
            </w:r>
          </w:p>
        </w:tc>
        <w:tc>
          <w:tcPr>
            <w:tcW w:w="744" w:type="dxa"/>
            <w:vAlign w:val="center"/>
          </w:tcPr>
          <w:p>
            <w:pPr>
              <w:rPr>
                <w:rFonts w:ascii="仿宋" w:hAnsi="仿宋" w:eastAsia="仿宋"/>
                <w:kern w:val="0"/>
                <w:szCs w:val="21"/>
              </w:rPr>
            </w:pPr>
            <w:r>
              <w:rPr>
                <w:rFonts w:hint="eastAsia" w:ascii="仿宋" w:hAnsi="仿宋" w:eastAsia="仿宋"/>
                <w:kern w:val="0"/>
                <w:szCs w:val="21"/>
              </w:rPr>
              <w:t>8</w:t>
            </w:r>
          </w:p>
        </w:tc>
        <w:tc>
          <w:tcPr>
            <w:tcW w:w="708" w:type="dxa"/>
            <w:vAlign w:val="center"/>
          </w:tcPr>
          <w:p>
            <w:pPr>
              <w:rPr>
                <w:rFonts w:ascii="仿宋" w:hAnsi="仿宋" w:eastAsia="仿宋"/>
                <w:kern w:val="0"/>
                <w:szCs w:val="21"/>
              </w:rPr>
            </w:pPr>
            <w:r>
              <w:rPr>
                <w:rFonts w:hint="eastAsia" w:ascii="仿宋" w:hAnsi="仿宋" w:eastAsia="仿宋"/>
                <w:kern w:val="0"/>
                <w:szCs w:val="21"/>
              </w:rPr>
              <w:t>144</w:t>
            </w:r>
          </w:p>
        </w:tc>
        <w:tc>
          <w:tcPr>
            <w:tcW w:w="3622" w:type="dxa"/>
            <w:vAlign w:val="center"/>
          </w:tcPr>
          <w:p>
            <w:pPr>
              <w:rPr>
                <w:rFonts w:ascii="仿宋" w:hAnsi="仿宋" w:eastAsia="仿宋"/>
                <w:kern w:val="0"/>
                <w:szCs w:val="21"/>
              </w:rPr>
            </w:pPr>
            <w:r>
              <w:rPr>
                <w:rFonts w:hint="eastAsia" w:ascii="仿宋" w:hAnsi="仿宋" w:eastAsia="仿宋"/>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8</w:t>
            </w:r>
          </w:p>
        </w:tc>
        <w:tc>
          <w:tcPr>
            <w:tcW w:w="1163" w:type="dxa"/>
            <w:vAlign w:val="center"/>
          </w:tcPr>
          <w:p>
            <w:pPr>
              <w:rPr>
                <w:rFonts w:ascii="仿宋" w:hAnsi="仿宋" w:eastAsia="仿宋"/>
                <w:kern w:val="0"/>
                <w:szCs w:val="21"/>
              </w:rPr>
            </w:pPr>
            <w:r>
              <w:rPr>
                <w:rFonts w:hint="eastAsia" w:ascii="仿宋" w:hAnsi="仿宋" w:eastAsia="仿宋"/>
                <w:kern w:val="0"/>
                <w:szCs w:val="21"/>
              </w:rPr>
              <w:t>艺术修养</w:t>
            </w:r>
          </w:p>
        </w:tc>
        <w:tc>
          <w:tcPr>
            <w:tcW w:w="744" w:type="dxa"/>
            <w:vAlign w:val="center"/>
          </w:tcPr>
          <w:p>
            <w:pPr>
              <w:rPr>
                <w:rFonts w:ascii="仿宋" w:hAnsi="仿宋" w:eastAsia="仿宋"/>
                <w:kern w:val="0"/>
                <w:szCs w:val="21"/>
              </w:rPr>
            </w:pPr>
            <w:r>
              <w:rPr>
                <w:rFonts w:hint="eastAsia" w:ascii="仿宋" w:hAnsi="仿宋" w:eastAsia="仿宋"/>
                <w:kern w:val="0"/>
                <w:szCs w:val="21"/>
              </w:rPr>
              <w:t>2</w:t>
            </w:r>
          </w:p>
        </w:tc>
        <w:tc>
          <w:tcPr>
            <w:tcW w:w="708" w:type="dxa"/>
            <w:vAlign w:val="center"/>
          </w:tcPr>
          <w:p>
            <w:pPr>
              <w:rPr>
                <w:rFonts w:ascii="仿宋" w:hAnsi="仿宋" w:eastAsia="仿宋"/>
                <w:kern w:val="0"/>
                <w:szCs w:val="21"/>
              </w:rPr>
            </w:pPr>
            <w:r>
              <w:rPr>
                <w:rFonts w:hint="eastAsia" w:ascii="仿宋" w:hAnsi="仿宋" w:eastAsia="仿宋"/>
                <w:kern w:val="0"/>
                <w:szCs w:val="21"/>
              </w:rPr>
              <w:t>36</w:t>
            </w:r>
          </w:p>
        </w:tc>
        <w:tc>
          <w:tcPr>
            <w:tcW w:w="3622" w:type="dxa"/>
            <w:vAlign w:val="center"/>
          </w:tcPr>
          <w:p>
            <w:pPr>
              <w:rPr>
                <w:rFonts w:ascii="仿宋" w:hAnsi="仿宋" w:eastAsia="仿宋"/>
                <w:kern w:val="0"/>
                <w:szCs w:val="21"/>
              </w:rPr>
            </w:pPr>
            <w:r>
              <w:rPr>
                <w:rFonts w:hint="eastAsia" w:ascii="仿宋" w:hAnsi="仿宋" w:eastAsia="仿宋"/>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rPr>
                <w:rFonts w:ascii="仿宋" w:hAnsi="仿宋" w:eastAsia="仿宋"/>
                <w:kern w:val="0"/>
                <w:szCs w:val="21"/>
              </w:rPr>
            </w:pPr>
            <w:r>
              <w:rPr>
                <w:rFonts w:hint="eastAsia" w:ascii="仿宋" w:hAnsi="仿宋" w:eastAsia="仿宋"/>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 w:hAnsi="仿宋" w:eastAsia="仿宋"/>
                <w:kern w:val="0"/>
                <w:szCs w:val="21"/>
              </w:rPr>
            </w:pPr>
            <w:r>
              <w:rPr>
                <w:rFonts w:hint="eastAsia" w:ascii="仿宋" w:hAnsi="仿宋" w:eastAsia="仿宋"/>
                <w:kern w:val="0"/>
                <w:szCs w:val="21"/>
              </w:rPr>
              <w:t>9</w:t>
            </w:r>
          </w:p>
        </w:tc>
        <w:tc>
          <w:tcPr>
            <w:tcW w:w="1163" w:type="dxa"/>
            <w:vAlign w:val="center"/>
          </w:tcPr>
          <w:p>
            <w:pPr>
              <w:rPr>
                <w:rFonts w:ascii="仿宋" w:hAnsi="仿宋" w:eastAsia="仿宋"/>
                <w:kern w:val="0"/>
                <w:szCs w:val="21"/>
              </w:rPr>
            </w:pPr>
            <w:r>
              <w:rPr>
                <w:rFonts w:hint="eastAsia" w:ascii="仿宋" w:hAnsi="仿宋" w:eastAsia="仿宋"/>
                <w:kern w:val="0"/>
                <w:szCs w:val="21"/>
              </w:rPr>
              <w:t>劳动教育</w:t>
            </w:r>
          </w:p>
        </w:tc>
        <w:tc>
          <w:tcPr>
            <w:tcW w:w="744" w:type="dxa"/>
            <w:vAlign w:val="center"/>
          </w:tcPr>
          <w:p>
            <w:pPr>
              <w:rPr>
                <w:rFonts w:ascii="仿宋" w:hAnsi="仿宋" w:eastAsia="仿宋"/>
                <w:kern w:val="0"/>
                <w:szCs w:val="21"/>
              </w:rPr>
            </w:pPr>
            <w:r>
              <w:rPr>
                <w:rFonts w:hint="eastAsia" w:ascii="仿宋" w:hAnsi="仿宋" w:eastAsia="仿宋"/>
                <w:kern w:val="0"/>
                <w:szCs w:val="21"/>
              </w:rPr>
              <w:t>1</w:t>
            </w:r>
          </w:p>
        </w:tc>
        <w:tc>
          <w:tcPr>
            <w:tcW w:w="708" w:type="dxa"/>
            <w:vAlign w:val="center"/>
          </w:tcPr>
          <w:p>
            <w:pPr>
              <w:rPr>
                <w:rFonts w:ascii="仿宋" w:hAnsi="仿宋" w:eastAsia="仿宋"/>
                <w:kern w:val="0"/>
                <w:szCs w:val="21"/>
              </w:rPr>
            </w:pPr>
            <w:r>
              <w:rPr>
                <w:rFonts w:hint="eastAsia" w:ascii="仿宋" w:hAnsi="仿宋" w:eastAsia="仿宋"/>
                <w:kern w:val="0"/>
                <w:szCs w:val="21"/>
              </w:rPr>
              <w:t>16</w:t>
            </w:r>
          </w:p>
        </w:tc>
        <w:tc>
          <w:tcPr>
            <w:tcW w:w="3622" w:type="dxa"/>
            <w:vAlign w:val="center"/>
          </w:tcPr>
          <w:p>
            <w:pPr>
              <w:rPr>
                <w:rFonts w:ascii="仿宋" w:hAnsi="仿宋" w:eastAsia="仿宋"/>
                <w:kern w:val="0"/>
                <w:szCs w:val="21"/>
              </w:rPr>
            </w:pPr>
            <w:r>
              <w:rPr>
                <w:rFonts w:ascii="仿宋" w:hAnsi="仿宋" w:eastAsia="仿宋"/>
                <w:kern w:val="0"/>
                <w:szCs w:val="21"/>
              </w:rPr>
              <w:t>根据</w:t>
            </w:r>
            <w:r>
              <w:rPr>
                <w:rFonts w:hint="eastAsia" w:ascii="仿宋" w:hAnsi="仿宋" w:eastAsia="仿宋"/>
                <w:kern w:val="0"/>
                <w:szCs w:val="21"/>
              </w:rPr>
              <w:t>《</w:t>
            </w:r>
            <w:r>
              <w:rPr>
                <w:rFonts w:ascii="仿宋" w:hAnsi="仿宋" w:eastAsia="仿宋"/>
                <w:kern w:val="0"/>
                <w:szCs w:val="21"/>
              </w:rPr>
              <w:t>惠州工程职业学院劳动教育实施方案</w:t>
            </w:r>
            <w:r>
              <w:rPr>
                <w:rFonts w:hint="eastAsia" w:ascii="仿宋" w:hAnsi="仿宋" w:eastAsia="仿宋"/>
                <w:kern w:val="0"/>
                <w:szCs w:val="21"/>
              </w:rPr>
              <w:t>》</w:t>
            </w:r>
            <w:r>
              <w:rPr>
                <w:rFonts w:ascii="仿宋" w:hAnsi="仿宋" w:eastAsia="仿宋"/>
                <w:kern w:val="0"/>
                <w:szCs w:val="21"/>
              </w:rPr>
              <w:t>开展劳动教育</w:t>
            </w:r>
            <w:r>
              <w:rPr>
                <w:rFonts w:hint="eastAsia" w:ascii="仿宋" w:hAnsi="仿宋" w:eastAsia="仿宋"/>
                <w:kern w:val="0"/>
                <w:szCs w:val="21"/>
              </w:rPr>
              <w:t>。</w:t>
            </w:r>
          </w:p>
        </w:tc>
        <w:tc>
          <w:tcPr>
            <w:tcW w:w="2410" w:type="dxa"/>
            <w:vAlign w:val="center"/>
          </w:tcPr>
          <w:p>
            <w:pPr>
              <w:rPr>
                <w:rFonts w:ascii="仿宋" w:hAnsi="仿宋" w:eastAsia="仿宋"/>
                <w:kern w:val="0"/>
                <w:szCs w:val="21"/>
              </w:rPr>
            </w:pPr>
            <w:r>
              <w:rPr>
                <w:rFonts w:ascii="仿宋" w:hAnsi="仿宋" w:eastAsia="仿宋"/>
                <w:kern w:val="0"/>
                <w:szCs w:val="21"/>
              </w:rPr>
              <w:t>依据</w:t>
            </w:r>
            <w:r>
              <w:rPr>
                <w:rFonts w:hint="eastAsia" w:ascii="仿宋" w:hAnsi="仿宋" w:eastAsia="仿宋"/>
                <w:kern w:val="0"/>
                <w:szCs w:val="21"/>
              </w:rPr>
              <w:t>《大中小学劳动教育指导纲要（试行）》开设，并注重培养学生的劳动精神。</w:t>
            </w:r>
          </w:p>
        </w:tc>
      </w:tr>
    </w:tbl>
    <w:p>
      <w:pPr>
        <w:rPr>
          <w:rFonts w:ascii="黑体" w:hAnsi="黑体" w:eastAsia="黑体"/>
          <w:sz w:val="30"/>
          <w:szCs w:val="30"/>
          <w:highlight w:val="yellow"/>
        </w:rPr>
      </w:pPr>
    </w:p>
    <w:p>
      <w:pPr>
        <w:pStyle w:val="3"/>
        <w:bidi w:val="0"/>
        <w:rPr>
          <w:rFonts w:hint="eastAsia"/>
          <w:lang w:eastAsia="zh-CN"/>
        </w:rPr>
      </w:pPr>
      <w:bookmarkStart w:id="12" w:name="_Toc14463"/>
      <w:r>
        <w:rPr>
          <w:rFonts w:hint="eastAsia"/>
          <w:lang w:eastAsia="zh-CN"/>
        </w:rPr>
        <w:t>（二）专业（技能）课程</w:t>
      </w:r>
      <w:bookmarkEnd w:id="12"/>
    </w:p>
    <w:tbl>
      <w:tblPr>
        <w:tblStyle w:val="16"/>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编码</w:t>
            </w:r>
          </w:p>
        </w:tc>
        <w:tc>
          <w:tcPr>
            <w:tcW w:w="1134" w:type="dxa"/>
            <w:noWrap/>
            <w:vAlign w:val="center"/>
          </w:tcPr>
          <w:p>
            <w:pPr>
              <w:rPr>
                <w:rFonts w:ascii="仿宋" w:hAnsi="仿宋" w:eastAsia="仿宋"/>
                <w:kern w:val="0"/>
                <w:szCs w:val="21"/>
              </w:rPr>
            </w:pPr>
            <w:r>
              <w:rPr>
                <w:rFonts w:hint="eastAsia" w:ascii="仿宋" w:hAnsi="仿宋" w:eastAsia="仿宋"/>
                <w:kern w:val="0"/>
                <w:szCs w:val="21"/>
              </w:rPr>
              <w:t>课程名称</w:t>
            </w:r>
          </w:p>
        </w:tc>
        <w:tc>
          <w:tcPr>
            <w:tcW w:w="708" w:type="dxa"/>
            <w:noWrap/>
            <w:vAlign w:val="center"/>
          </w:tcPr>
          <w:p>
            <w:pPr>
              <w:rPr>
                <w:rFonts w:ascii="仿宋" w:hAnsi="仿宋" w:eastAsia="仿宋"/>
                <w:kern w:val="0"/>
                <w:szCs w:val="21"/>
              </w:rPr>
            </w:pPr>
            <w:r>
              <w:rPr>
                <w:rFonts w:hint="eastAsia" w:ascii="仿宋" w:hAnsi="仿宋" w:eastAsia="仿宋"/>
                <w:kern w:val="0"/>
                <w:szCs w:val="21"/>
              </w:rPr>
              <w:t>学分</w:t>
            </w:r>
          </w:p>
        </w:tc>
        <w:tc>
          <w:tcPr>
            <w:tcW w:w="709" w:type="dxa"/>
            <w:noWrap/>
            <w:vAlign w:val="center"/>
          </w:tcPr>
          <w:p>
            <w:pPr>
              <w:rPr>
                <w:rFonts w:ascii="仿宋" w:hAnsi="仿宋" w:eastAsia="仿宋"/>
                <w:kern w:val="0"/>
                <w:szCs w:val="21"/>
              </w:rPr>
            </w:pPr>
            <w:r>
              <w:rPr>
                <w:rFonts w:hint="eastAsia" w:ascii="仿宋" w:hAnsi="仿宋" w:eastAsia="仿宋"/>
                <w:kern w:val="0"/>
                <w:szCs w:val="21"/>
              </w:rPr>
              <w:t>学时</w:t>
            </w:r>
          </w:p>
        </w:tc>
        <w:tc>
          <w:tcPr>
            <w:tcW w:w="2693" w:type="dxa"/>
            <w:noWrap/>
            <w:vAlign w:val="center"/>
          </w:tcPr>
          <w:p>
            <w:pPr>
              <w:rPr>
                <w:rFonts w:ascii="仿宋" w:hAnsi="仿宋" w:eastAsia="仿宋"/>
                <w:kern w:val="0"/>
                <w:szCs w:val="21"/>
              </w:rPr>
            </w:pPr>
            <w:r>
              <w:rPr>
                <w:rFonts w:hint="eastAsia" w:ascii="仿宋" w:hAnsi="仿宋" w:eastAsia="仿宋"/>
                <w:kern w:val="0"/>
                <w:szCs w:val="21"/>
              </w:rPr>
              <w:t>课程目标</w:t>
            </w:r>
          </w:p>
        </w:tc>
        <w:tc>
          <w:tcPr>
            <w:tcW w:w="2977" w:type="dxa"/>
            <w:noWrap/>
            <w:vAlign w:val="center"/>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10" w:type="dxa"/>
            <w:vAlign w:val="center"/>
          </w:tcPr>
          <w:p>
            <w:pPr>
              <w:rPr>
                <w:rFonts w:ascii="仿宋" w:hAnsi="仿宋" w:eastAsia="仿宋"/>
                <w:kern w:val="0"/>
                <w:szCs w:val="21"/>
              </w:rPr>
            </w:pPr>
            <w:r>
              <w:rPr>
                <w:rFonts w:ascii="仿宋" w:hAnsi="仿宋" w:eastAsia="仿宋"/>
                <w:kern w:val="0"/>
                <w:szCs w:val="21"/>
              </w:rPr>
              <w:t>2</w:t>
            </w:r>
          </w:p>
        </w:tc>
        <w:tc>
          <w:tcPr>
            <w:tcW w:w="1134" w:type="dxa"/>
            <w:vAlign w:val="center"/>
          </w:tcPr>
          <w:p>
            <w:pPr>
              <w:rPr>
                <w:rFonts w:ascii="仿宋" w:hAnsi="仿宋" w:eastAsia="仿宋"/>
                <w:kern w:val="0"/>
                <w:szCs w:val="21"/>
              </w:rPr>
            </w:pPr>
            <w:r>
              <w:rPr>
                <w:rFonts w:hint="eastAsia" w:ascii="仿宋" w:hAnsi="仿宋" w:eastAsia="仿宋"/>
                <w:kern w:val="0"/>
                <w:szCs w:val="21"/>
              </w:rPr>
              <w:t>统计基础</w:t>
            </w:r>
          </w:p>
        </w:tc>
        <w:tc>
          <w:tcPr>
            <w:tcW w:w="708"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72</w:t>
            </w:r>
          </w:p>
        </w:tc>
        <w:tc>
          <w:tcPr>
            <w:tcW w:w="2693" w:type="dxa"/>
            <w:vAlign w:val="center"/>
          </w:tcPr>
          <w:p>
            <w:pPr>
              <w:rPr>
                <w:rFonts w:ascii="仿宋" w:hAnsi="仿宋" w:eastAsia="仿宋"/>
                <w:kern w:val="0"/>
                <w:szCs w:val="21"/>
              </w:rPr>
            </w:pPr>
            <w:r>
              <w:rPr>
                <w:rFonts w:hint="eastAsia" w:ascii="仿宋" w:hAnsi="仿宋" w:eastAsia="仿宋"/>
                <w:kern w:val="0"/>
                <w:szCs w:val="21"/>
              </w:rPr>
              <w:t>通过学习获得会计专业人才培养规格中所规定的会计岗位所需的专业能力、方法能力和社会能力，有利于学生专业学习、专业发展和终身发展。通过学习，学生实践、探索、发现、创新，运用科学的方法搜集数据资料。</w:t>
            </w:r>
          </w:p>
        </w:tc>
        <w:tc>
          <w:tcPr>
            <w:tcW w:w="2977" w:type="dxa"/>
            <w:vAlign w:val="center"/>
          </w:tcPr>
          <w:p>
            <w:pPr>
              <w:rPr>
                <w:rFonts w:ascii="仿宋" w:hAnsi="仿宋" w:eastAsia="仿宋"/>
                <w:kern w:val="0"/>
                <w:szCs w:val="21"/>
              </w:rPr>
            </w:pPr>
            <w:r>
              <w:rPr>
                <w:rFonts w:hint="eastAsia" w:ascii="仿宋" w:hAnsi="仿宋" w:eastAsia="仿宋"/>
                <w:kern w:val="0"/>
                <w:szCs w:val="21"/>
              </w:rPr>
              <w:t>主要包括：统计的含义特点、研究对象、统计学的基本概念统计分析等。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0" w:type="dxa"/>
            <w:vAlign w:val="center"/>
          </w:tcPr>
          <w:p>
            <w:pPr>
              <w:rPr>
                <w:rFonts w:ascii="仿宋" w:hAnsi="仿宋" w:eastAsia="仿宋"/>
                <w:kern w:val="0"/>
                <w:szCs w:val="21"/>
              </w:rPr>
            </w:pPr>
            <w:r>
              <w:rPr>
                <w:rFonts w:ascii="仿宋" w:hAnsi="仿宋" w:eastAsia="仿宋"/>
                <w:kern w:val="0"/>
                <w:szCs w:val="21"/>
              </w:rPr>
              <w:t>3</w:t>
            </w:r>
          </w:p>
        </w:tc>
        <w:tc>
          <w:tcPr>
            <w:tcW w:w="1134" w:type="dxa"/>
            <w:vAlign w:val="center"/>
          </w:tcPr>
          <w:p>
            <w:pPr>
              <w:rPr>
                <w:rFonts w:ascii="仿宋" w:hAnsi="仿宋" w:eastAsia="仿宋"/>
                <w:kern w:val="0"/>
                <w:szCs w:val="21"/>
              </w:rPr>
            </w:pPr>
            <w:r>
              <w:rPr>
                <w:rFonts w:hint="eastAsia" w:ascii="仿宋" w:hAnsi="仿宋" w:eastAsia="仿宋"/>
                <w:kern w:val="0"/>
                <w:szCs w:val="21"/>
              </w:rPr>
              <w:t>企业会计综合实务</w:t>
            </w:r>
          </w:p>
        </w:tc>
        <w:tc>
          <w:tcPr>
            <w:tcW w:w="708"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72</w:t>
            </w:r>
          </w:p>
        </w:tc>
        <w:tc>
          <w:tcPr>
            <w:tcW w:w="2693" w:type="dxa"/>
            <w:vAlign w:val="center"/>
          </w:tcPr>
          <w:p>
            <w:pPr>
              <w:rPr>
                <w:rFonts w:ascii="仿宋" w:hAnsi="仿宋" w:eastAsia="仿宋"/>
                <w:kern w:val="0"/>
                <w:szCs w:val="21"/>
              </w:rPr>
            </w:pPr>
            <w:r>
              <w:rPr>
                <w:rFonts w:hint="eastAsia" w:ascii="仿宋" w:hAnsi="仿宋" w:eastAsia="仿宋"/>
                <w:kern w:val="0"/>
                <w:szCs w:val="21"/>
              </w:rPr>
              <w:t>与企业实务对接，突出操作技能训练。通过本课程的学习，了解会计法规和企业会计准则的相关规定，能初步具备核算企业主要经济业务的实操能力，达到会计从业人员的相关要求，养成具备诚实守信、严谨细致的工作态度。</w:t>
            </w:r>
          </w:p>
        </w:tc>
        <w:tc>
          <w:tcPr>
            <w:tcW w:w="2977" w:type="dxa"/>
            <w:vAlign w:val="center"/>
          </w:tcPr>
          <w:p>
            <w:pPr>
              <w:rPr>
                <w:rFonts w:ascii="仿宋" w:hAnsi="仿宋" w:eastAsia="仿宋"/>
                <w:kern w:val="0"/>
                <w:szCs w:val="21"/>
              </w:rPr>
            </w:pPr>
            <w:r>
              <w:rPr>
                <w:rFonts w:hint="eastAsia" w:ascii="仿宋" w:hAnsi="仿宋" w:eastAsia="仿宋"/>
                <w:kern w:val="0"/>
                <w:szCs w:val="21"/>
              </w:rPr>
              <w:t>包括总论、出纳业务处理、资金筹集业务处理、固定资产业务处理、无形资产业务处理、供应过程业务处理、生产过程业务处理、销售过程业务处理、对外投资业务处理、利润形成及分配业务处理、编制财务报表。</w:t>
            </w:r>
          </w:p>
          <w:p>
            <w:pP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10" w:type="dxa"/>
            <w:vAlign w:val="center"/>
          </w:tcPr>
          <w:p>
            <w:pPr>
              <w:rPr>
                <w:rFonts w:ascii="仿宋" w:hAnsi="仿宋" w:eastAsia="仿宋"/>
                <w:kern w:val="0"/>
                <w:szCs w:val="21"/>
              </w:rPr>
            </w:pPr>
            <w:r>
              <w:rPr>
                <w:rFonts w:ascii="仿宋" w:hAnsi="仿宋" w:eastAsia="仿宋"/>
                <w:kern w:val="0"/>
                <w:szCs w:val="21"/>
              </w:rPr>
              <w:t>4</w:t>
            </w:r>
          </w:p>
        </w:tc>
        <w:tc>
          <w:tcPr>
            <w:tcW w:w="1134" w:type="dxa"/>
            <w:vAlign w:val="center"/>
          </w:tcPr>
          <w:p>
            <w:pPr>
              <w:rPr>
                <w:rFonts w:ascii="仿宋" w:hAnsi="仿宋" w:eastAsia="仿宋"/>
                <w:kern w:val="0"/>
                <w:szCs w:val="21"/>
              </w:rPr>
            </w:pPr>
            <w:r>
              <w:rPr>
                <w:rFonts w:hint="eastAsia" w:ascii="仿宋" w:hAnsi="仿宋" w:eastAsia="仿宋"/>
                <w:kern w:val="0"/>
                <w:szCs w:val="21"/>
              </w:rPr>
              <w:t>财务会计</w:t>
            </w:r>
          </w:p>
        </w:tc>
        <w:tc>
          <w:tcPr>
            <w:tcW w:w="708" w:type="dxa"/>
            <w:vAlign w:val="center"/>
          </w:tcPr>
          <w:p>
            <w:pPr>
              <w:rPr>
                <w:rFonts w:ascii="仿宋" w:hAnsi="仿宋" w:eastAsia="仿宋"/>
                <w:kern w:val="0"/>
                <w:szCs w:val="21"/>
              </w:rPr>
            </w:pPr>
            <w:r>
              <w:rPr>
                <w:rFonts w:hint="eastAsia" w:ascii="仿宋" w:hAnsi="仿宋" w:eastAsia="仿宋"/>
                <w:kern w:val="0"/>
                <w:szCs w:val="21"/>
              </w:rPr>
              <w:t>9</w:t>
            </w:r>
          </w:p>
        </w:tc>
        <w:tc>
          <w:tcPr>
            <w:tcW w:w="709" w:type="dxa"/>
            <w:vAlign w:val="center"/>
          </w:tcPr>
          <w:p>
            <w:pPr>
              <w:rPr>
                <w:rFonts w:ascii="仿宋" w:hAnsi="仿宋" w:eastAsia="仿宋"/>
                <w:kern w:val="0"/>
                <w:szCs w:val="21"/>
              </w:rPr>
            </w:pPr>
            <w:r>
              <w:rPr>
                <w:rFonts w:hint="eastAsia" w:ascii="仿宋" w:hAnsi="仿宋" w:eastAsia="仿宋"/>
                <w:kern w:val="0"/>
                <w:szCs w:val="21"/>
              </w:rPr>
              <w:t>180</w:t>
            </w:r>
          </w:p>
        </w:tc>
        <w:tc>
          <w:tcPr>
            <w:tcW w:w="2693" w:type="dxa"/>
            <w:vAlign w:val="center"/>
          </w:tcPr>
          <w:p>
            <w:pPr>
              <w:rPr>
                <w:rFonts w:ascii="仿宋" w:hAnsi="仿宋" w:eastAsia="仿宋"/>
                <w:kern w:val="0"/>
                <w:szCs w:val="21"/>
              </w:rPr>
            </w:pPr>
            <w:r>
              <w:rPr>
                <w:rFonts w:hint="eastAsia" w:ascii="仿宋" w:hAnsi="仿宋" w:eastAsia="仿宋"/>
                <w:kern w:val="0"/>
                <w:szCs w:val="21"/>
              </w:rPr>
              <w:t>通过本课程的学习，了解会计法规和企业会计准则的相关规定，能初步具备核算企业主要经济业务的职业能力，达到会计从业人员的相关要求，养成具备诚实守信、严谨细致的工作态度。</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主要内容包括：资产核算、负债核算、所有者权益核算、收入费用核算、利润核算、主要会计报表编制、财务分析基础等。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rPr>
                <w:rFonts w:ascii="仿宋" w:hAnsi="仿宋" w:eastAsia="仿宋"/>
                <w:kern w:val="0"/>
                <w:szCs w:val="21"/>
              </w:rPr>
            </w:pPr>
            <w:r>
              <w:rPr>
                <w:rFonts w:ascii="仿宋" w:hAnsi="仿宋" w:eastAsia="仿宋"/>
                <w:kern w:val="0"/>
                <w:szCs w:val="21"/>
              </w:rPr>
              <w:t>5</w:t>
            </w:r>
          </w:p>
        </w:tc>
        <w:tc>
          <w:tcPr>
            <w:tcW w:w="1134" w:type="dxa"/>
            <w:vAlign w:val="center"/>
          </w:tcPr>
          <w:p>
            <w:pPr>
              <w:rPr>
                <w:rFonts w:ascii="仿宋" w:hAnsi="仿宋" w:eastAsia="仿宋"/>
                <w:kern w:val="0"/>
                <w:szCs w:val="21"/>
              </w:rPr>
            </w:pPr>
            <w:r>
              <w:rPr>
                <w:rFonts w:hint="eastAsia" w:ascii="仿宋" w:hAnsi="仿宋" w:eastAsia="仿宋"/>
                <w:kern w:val="0"/>
                <w:szCs w:val="21"/>
              </w:rPr>
              <w:t>财务软件应用</w:t>
            </w:r>
          </w:p>
        </w:tc>
        <w:tc>
          <w:tcPr>
            <w:tcW w:w="708" w:type="dxa"/>
            <w:vAlign w:val="center"/>
          </w:tcPr>
          <w:p>
            <w:pPr>
              <w:rPr>
                <w:rFonts w:ascii="仿宋" w:hAnsi="仿宋" w:eastAsia="仿宋"/>
                <w:kern w:val="0"/>
                <w:szCs w:val="21"/>
              </w:rPr>
            </w:pPr>
            <w:r>
              <w:rPr>
                <w:rFonts w:hint="eastAsia" w:ascii="仿宋" w:hAnsi="仿宋" w:eastAsia="仿宋"/>
                <w:kern w:val="0"/>
                <w:szCs w:val="21"/>
              </w:rPr>
              <w:t>6</w:t>
            </w:r>
          </w:p>
        </w:tc>
        <w:tc>
          <w:tcPr>
            <w:tcW w:w="709" w:type="dxa"/>
            <w:vAlign w:val="center"/>
          </w:tcPr>
          <w:p>
            <w:pPr>
              <w:rPr>
                <w:rFonts w:ascii="仿宋" w:hAnsi="仿宋" w:eastAsia="仿宋"/>
                <w:kern w:val="0"/>
                <w:szCs w:val="21"/>
              </w:rPr>
            </w:pPr>
            <w:r>
              <w:rPr>
                <w:rFonts w:hint="eastAsia" w:ascii="仿宋" w:hAnsi="仿宋" w:eastAsia="仿宋"/>
                <w:kern w:val="0"/>
                <w:szCs w:val="21"/>
              </w:rPr>
              <w:t>108</w:t>
            </w:r>
          </w:p>
        </w:tc>
        <w:tc>
          <w:tcPr>
            <w:tcW w:w="2693" w:type="dxa"/>
            <w:vAlign w:val="center"/>
          </w:tcPr>
          <w:p>
            <w:pPr>
              <w:rPr>
                <w:rFonts w:ascii="仿宋" w:hAnsi="仿宋" w:eastAsia="仿宋"/>
                <w:kern w:val="0"/>
                <w:szCs w:val="21"/>
              </w:rPr>
            </w:pPr>
            <w:r>
              <w:rPr>
                <w:rFonts w:hint="eastAsia" w:ascii="仿宋" w:hAnsi="仿宋" w:eastAsia="仿宋"/>
                <w:kern w:val="0"/>
                <w:szCs w:val="21"/>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业道德观念。</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主要内容包括：账套管理、基础设置、日常账务处理、期末处理、报表制作、报表数据处理、工资数据处理、固定资产折旧计提、采购及应付款管理、销售及应收管理等。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rPr>
                <w:rFonts w:ascii="仿宋" w:hAnsi="仿宋" w:eastAsia="仿宋"/>
                <w:kern w:val="0"/>
                <w:szCs w:val="21"/>
              </w:rPr>
            </w:pPr>
            <w:r>
              <w:rPr>
                <w:rFonts w:ascii="仿宋" w:hAnsi="仿宋" w:eastAsia="仿宋"/>
                <w:kern w:val="0"/>
                <w:szCs w:val="21"/>
              </w:rPr>
              <w:t>6</w:t>
            </w:r>
          </w:p>
        </w:tc>
        <w:tc>
          <w:tcPr>
            <w:tcW w:w="1134" w:type="dxa"/>
            <w:vAlign w:val="center"/>
          </w:tcPr>
          <w:p>
            <w:pPr>
              <w:rPr>
                <w:rFonts w:ascii="仿宋" w:hAnsi="仿宋" w:eastAsia="仿宋"/>
                <w:kern w:val="0"/>
                <w:szCs w:val="21"/>
              </w:rPr>
            </w:pPr>
            <w:r>
              <w:rPr>
                <w:rFonts w:hint="eastAsia" w:ascii="仿宋" w:hAnsi="仿宋" w:eastAsia="仿宋"/>
                <w:kern w:val="0"/>
                <w:szCs w:val="21"/>
              </w:rPr>
              <w:t>财经法规与职业道德</w:t>
            </w:r>
          </w:p>
        </w:tc>
        <w:tc>
          <w:tcPr>
            <w:tcW w:w="708" w:type="dxa"/>
            <w:vAlign w:val="center"/>
          </w:tcPr>
          <w:p>
            <w:pPr>
              <w:rPr>
                <w:rFonts w:ascii="仿宋" w:hAnsi="仿宋" w:eastAsia="仿宋"/>
                <w:kern w:val="0"/>
                <w:szCs w:val="21"/>
              </w:rPr>
            </w:pPr>
            <w:r>
              <w:rPr>
                <w:rFonts w:hint="eastAsia" w:ascii="仿宋" w:hAnsi="仿宋" w:eastAsia="仿宋"/>
                <w:kern w:val="0"/>
                <w:szCs w:val="21"/>
              </w:rPr>
              <w:t>2</w:t>
            </w:r>
          </w:p>
        </w:tc>
        <w:tc>
          <w:tcPr>
            <w:tcW w:w="709" w:type="dxa"/>
            <w:vAlign w:val="center"/>
          </w:tcPr>
          <w:p>
            <w:pPr>
              <w:rPr>
                <w:rFonts w:ascii="仿宋" w:hAnsi="仿宋" w:eastAsia="仿宋"/>
                <w:kern w:val="0"/>
                <w:szCs w:val="21"/>
              </w:rPr>
            </w:pPr>
            <w:r>
              <w:rPr>
                <w:rFonts w:hint="eastAsia" w:ascii="仿宋" w:hAnsi="仿宋" w:eastAsia="仿宋"/>
                <w:kern w:val="0"/>
                <w:szCs w:val="21"/>
              </w:rPr>
              <w:t>36</w:t>
            </w:r>
          </w:p>
        </w:tc>
        <w:tc>
          <w:tcPr>
            <w:tcW w:w="2693" w:type="dxa"/>
            <w:vAlign w:val="center"/>
          </w:tcPr>
          <w:p>
            <w:pPr>
              <w:rPr>
                <w:rFonts w:ascii="仿宋" w:hAnsi="仿宋" w:eastAsia="仿宋"/>
                <w:kern w:val="0"/>
                <w:szCs w:val="21"/>
              </w:rPr>
            </w:pPr>
            <w:r>
              <w:rPr>
                <w:rFonts w:hint="eastAsia" w:ascii="仿宋" w:hAnsi="仿宋" w:eastAsia="仿宋"/>
                <w:kern w:val="0"/>
                <w:szCs w:val="21"/>
              </w:rPr>
              <w:t>通过本课程的学习，熟悉会计核算原理，能应用借贷记账法核算企业简单经济业务，知道资产负债表和利润表的作用和结构内容，达到会计从来业人员的相关要求，养成诚实守信，严谨细致，掌握会计职业道德的内涵，明辨违反税收征管的行为及责任后果。</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主要内容包括：会计法律制度、支付结算法律制度、税收征收管理法律制度、会计职业道德等。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rPr>
                <w:rFonts w:ascii="仿宋" w:hAnsi="仿宋" w:eastAsia="仿宋"/>
                <w:kern w:val="0"/>
                <w:szCs w:val="21"/>
              </w:rPr>
            </w:pPr>
            <w:r>
              <w:rPr>
                <w:rFonts w:ascii="仿宋" w:hAnsi="仿宋" w:eastAsia="仿宋"/>
                <w:kern w:val="0"/>
                <w:szCs w:val="21"/>
              </w:rPr>
              <w:t>7</w:t>
            </w:r>
          </w:p>
        </w:tc>
        <w:tc>
          <w:tcPr>
            <w:tcW w:w="1134" w:type="dxa"/>
            <w:vAlign w:val="center"/>
          </w:tcPr>
          <w:p>
            <w:pPr>
              <w:rPr>
                <w:rFonts w:ascii="仿宋" w:hAnsi="仿宋" w:eastAsia="仿宋"/>
                <w:kern w:val="0"/>
                <w:szCs w:val="21"/>
              </w:rPr>
            </w:pPr>
            <w:r>
              <w:rPr>
                <w:rFonts w:hint="eastAsia" w:ascii="仿宋" w:hAnsi="仿宋" w:eastAsia="仿宋"/>
                <w:kern w:val="0"/>
                <w:szCs w:val="21"/>
              </w:rPr>
              <w:t>会计基础</w:t>
            </w:r>
          </w:p>
        </w:tc>
        <w:tc>
          <w:tcPr>
            <w:tcW w:w="708" w:type="dxa"/>
            <w:vAlign w:val="center"/>
          </w:tcPr>
          <w:p>
            <w:pPr>
              <w:rPr>
                <w:rFonts w:ascii="仿宋" w:hAnsi="仿宋" w:eastAsia="仿宋"/>
                <w:kern w:val="0"/>
                <w:szCs w:val="21"/>
              </w:rPr>
            </w:pPr>
            <w:r>
              <w:rPr>
                <w:rFonts w:hint="eastAsia" w:ascii="仿宋" w:hAnsi="仿宋" w:eastAsia="仿宋"/>
                <w:kern w:val="0"/>
                <w:szCs w:val="21"/>
              </w:rPr>
              <w:t>9</w:t>
            </w:r>
          </w:p>
        </w:tc>
        <w:tc>
          <w:tcPr>
            <w:tcW w:w="709" w:type="dxa"/>
            <w:vAlign w:val="center"/>
          </w:tcPr>
          <w:p>
            <w:pPr>
              <w:rPr>
                <w:rFonts w:ascii="仿宋" w:hAnsi="仿宋" w:eastAsia="仿宋"/>
                <w:kern w:val="0"/>
                <w:szCs w:val="21"/>
              </w:rPr>
            </w:pPr>
            <w:r>
              <w:rPr>
                <w:rFonts w:hint="eastAsia" w:ascii="仿宋" w:hAnsi="仿宋" w:eastAsia="仿宋"/>
                <w:kern w:val="0"/>
                <w:szCs w:val="21"/>
              </w:rPr>
              <w:t>180</w:t>
            </w:r>
          </w:p>
        </w:tc>
        <w:tc>
          <w:tcPr>
            <w:tcW w:w="2693" w:type="dxa"/>
            <w:vAlign w:val="center"/>
          </w:tcPr>
          <w:p>
            <w:pPr>
              <w:rPr>
                <w:rFonts w:ascii="仿宋" w:hAnsi="仿宋" w:eastAsia="仿宋"/>
                <w:kern w:val="0"/>
                <w:szCs w:val="21"/>
              </w:rPr>
            </w:pPr>
            <w:r>
              <w:rPr>
                <w:rFonts w:hint="eastAsia" w:ascii="仿宋" w:hAnsi="仿宋" w:eastAsia="仿宋"/>
                <w:kern w:val="0"/>
                <w:szCs w:val="21"/>
              </w:rPr>
              <w:t>以对外报告的会计信息生成为主线，通过任务引领的项目活动，培养学生掌握从事财经工作应具备的财务基础理论知识和基本操作技能。</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主要内容包括初识财务报表、财务报表数据的形成过程、核算金融资产、核算存货类资产、核算长期性资产、核算流动负债、核算非流动负债、核算所有者权益、核算收入费用和利润、财务报表的形成。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0" w:type="dxa"/>
            <w:vAlign w:val="center"/>
          </w:tcPr>
          <w:p>
            <w:pPr>
              <w:rPr>
                <w:rFonts w:ascii="仿宋" w:hAnsi="仿宋" w:eastAsia="仿宋"/>
                <w:kern w:val="0"/>
                <w:szCs w:val="21"/>
              </w:rPr>
            </w:pPr>
            <w:r>
              <w:rPr>
                <w:rFonts w:ascii="仿宋" w:hAnsi="仿宋" w:eastAsia="仿宋"/>
                <w:kern w:val="0"/>
                <w:szCs w:val="21"/>
              </w:rPr>
              <w:t>8</w:t>
            </w:r>
          </w:p>
        </w:tc>
        <w:tc>
          <w:tcPr>
            <w:tcW w:w="1134" w:type="dxa"/>
            <w:vAlign w:val="center"/>
          </w:tcPr>
          <w:p>
            <w:pPr>
              <w:rPr>
                <w:rFonts w:ascii="仿宋" w:hAnsi="仿宋" w:eastAsia="仿宋"/>
                <w:kern w:val="0"/>
                <w:szCs w:val="21"/>
              </w:rPr>
            </w:pPr>
            <w:r>
              <w:rPr>
                <w:rFonts w:hint="eastAsia" w:ascii="仿宋" w:hAnsi="仿宋" w:eastAsia="仿宋"/>
                <w:kern w:val="0"/>
                <w:szCs w:val="21"/>
              </w:rPr>
              <w:t>成本计算与管理</w:t>
            </w:r>
          </w:p>
        </w:tc>
        <w:tc>
          <w:tcPr>
            <w:tcW w:w="708"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72</w:t>
            </w:r>
          </w:p>
        </w:tc>
        <w:tc>
          <w:tcPr>
            <w:tcW w:w="2693" w:type="dxa"/>
            <w:vAlign w:val="center"/>
          </w:tcPr>
          <w:p>
            <w:pPr>
              <w:rPr>
                <w:rFonts w:ascii="仿宋" w:hAnsi="仿宋" w:eastAsia="仿宋"/>
                <w:kern w:val="0"/>
                <w:szCs w:val="21"/>
              </w:rPr>
            </w:pPr>
            <w:r>
              <w:rPr>
                <w:rFonts w:hint="eastAsia" w:ascii="仿宋" w:hAnsi="仿宋" w:eastAsia="仿宋"/>
                <w:kern w:val="0"/>
                <w:szCs w:val="21"/>
              </w:rPr>
              <w:t>以培养学生成本核算、成本分析等职业能力为重点，基于成本会计工作过程，设计教学内容、完成职业培养目标。针对实际工作中的成本核算和管理流程开展课程的开发与设计，使真实的成本会计工作任务及其过程在整个教学内容、教学环节中得到体现。</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主要内容包括：成本会计基本理论、产品成本构成要素的归集和分配、产品成本计算、成本管理等。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10" w:type="dxa"/>
            <w:vAlign w:val="center"/>
          </w:tcPr>
          <w:p>
            <w:pPr>
              <w:rPr>
                <w:rFonts w:ascii="仿宋" w:hAnsi="仿宋" w:eastAsia="仿宋"/>
                <w:kern w:val="0"/>
                <w:szCs w:val="21"/>
              </w:rPr>
            </w:pPr>
            <w:r>
              <w:rPr>
                <w:rFonts w:ascii="仿宋" w:hAnsi="仿宋" w:eastAsia="仿宋"/>
                <w:kern w:val="0"/>
                <w:szCs w:val="21"/>
              </w:rPr>
              <w:t>9</w:t>
            </w:r>
          </w:p>
        </w:tc>
        <w:tc>
          <w:tcPr>
            <w:tcW w:w="1134" w:type="dxa"/>
            <w:vAlign w:val="center"/>
          </w:tcPr>
          <w:p>
            <w:pPr>
              <w:rPr>
                <w:rFonts w:ascii="仿宋" w:hAnsi="仿宋" w:eastAsia="仿宋"/>
                <w:kern w:val="0"/>
                <w:szCs w:val="21"/>
              </w:rPr>
            </w:pPr>
            <w:r>
              <w:rPr>
                <w:rFonts w:hint="eastAsia" w:ascii="仿宋" w:hAnsi="仿宋" w:eastAsia="仿宋"/>
                <w:kern w:val="0"/>
                <w:szCs w:val="21"/>
              </w:rPr>
              <w:t>EXCEL在会计中的应用</w:t>
            </w:r>
          </w:p>
        </w:tc>
        <w:tc>
          <w:tcPr>
            <w:tcW w:w="708"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72</w:t>
            </w:r>
          </w:p>
        </w:tc>
        <w:tc>
          <w:tcPr>
            <w:tcW w:w="2693" w:type="dxa"/>
            <w:vAlign w:val="center"/>
          </w:tcPr>
          <w:p>
            <w:pPr>
              <w:rPr>
                <w:rFonts w:ascii="仿宋" w:hAnsi="仿宋" w:eastAsia="仿宋"/>
                <w:kern w:val="0"/>
                <w:szCs w:val="21"/>
              </w:rPr>
            </w:pPr>
            <w:r>
              <w:rPr>
                <w:rFonts w:hint="eastAsia" w:ascii="仿宋" w:hAnsi="仿宋" w:eastAsia="仿宋"/>
                <w:kern w:val="0"/>
                <w:szCs w:val="21"/>
              </w:rPr>
              <w:t>通过本课程的学习，使学生既深刻体会到财务管理工作的严谨性、规范性，培养爱岗敬业的优秀职业素质，又能够体会到计算机技术为会计工作带来的便捷性，使学生提前进入职业角色，实现学校到工作岗位的有效对接。</w:t>
            </w:r>
          </w:p>
        </w:tc>
        <w:tc>
          <w:tcPr>
            <w:tcW w:w="2977" w:type="dxa"/>
            <w:vAlign w:val="center"/>
          </w:tcPr>
          <w:p>
            <w:pPr>
              <w:rPr>
                <w:rFonts w:ascii="仿宋" w:hAnsi="仿宋" w:eastAsia="仿宋"/>
                <w:kern w:val="0"/>
                <w:szCs w:val="21"/>
              </w:rPr>
            </w:pPr>
            <w:r>
              <w:rPr>
                <w:rFonts w:hint="eastAsia" w:ascii="仿宋" w:hAnsi="仿宋" w:eastAsia="仿宋"/>
                <w:kern w:val="0"/>
                <w:szCs w:val="21"/>
              </w:rPr>
              <w:t>课程主要内容包括：会计账页和凭证、工资表与工资条、会计账务处理、固定资产管理、应收账款账龄分析、进销存管理。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10" w:type="dxa"/>
            <w:vAlign w:val="center"/>
          </w:tcPr>
          <w:p>
            <w:pPr>
              <w:rPr>
                <w:rFonts w:ascii="仿宋" w:hAnsi="仿宋" w:eastAsia="仿宋"/>
                <w:kern w:val="0"/>
                <w:szCs w:val="21"/>
              </w:rPr>
            </w:pPr>
          </w:p>
        </w:tc>
        <w:tc>
          <w:tcPr>
            <w:tcW w:w="1134" w:type="dxa"/>
            <w:vAlign w:val="center"/>
          </w:tcPr>
          <w:p>
            <w:pPr>
              <w:rPr>
                <w:rFonts w:ascii="仿宋" w:hAnsi="仿宋" w:eastAsia="仿宋"/>
                <w:kern w:val="0"/>
                <w:szCs w:val="21"/>
              </w:rPr>
            </w:pPr>
            <w:r>
              <w:rPr>
                <w:rFonts w:hint="eastAsia" w:ascii="仿宋" w:hAnsi="仿宋" w:eastAsia="仿宋"/>
                <w:kern w:val="0"/>
                <w:szCs w:val="21"/>
              </w:rPr>
              <w:t>税收及纳税实务</w:t>
            </w:r>
          </w:p>
        </w:tc>
        <w:tc>
          <w:tcPr>
            <w:tcW w:w="708"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72</w:t>
            </w:r>
          </w:p>
        </w:tc>
        <w:tc>
          <w:tcPr>
            <w:tcW w:w="2693" w:type="dxa"/>
            <w:vAlign w:val="center"/>
          </w:tcPr>
          <w:p>
            <w:pPr>
              <w:rPr>
                <w:rFonts w:ascii="仿宋" w:hAnsi="仿宋" w:eastAsia="仿宋"/>
                <w:kern w:val="0"/>
                <w:szCs w:val="21"/>
              </w:rPr>
            </w:pPr>
            <w:r>
              <w:rPr>
                <w:rFonts w:hint="eastAsia" w:ascii="仿宋" w:hAnsi="仿宋" w:eastAsia="仿宋"/>
                <w:kern w:val="0"/>
                <w:szCs w:val="21"/>
              </w:rPr>
              <w:t>通过单元教学活动，使学生掌握税费计算、税务登记、纳税申报、税款缴纳等过程中的实际问题，完成本专业相关岗位的工作任务。</w:t>
            </w:r>
          </w:p>
        </w:tc>
        <w:tc>
          <w:tcPr>
            <w:tcW w:w="2977" w:type="dxa"/>
            <w:vAlign w:val="center"/>
          </w:tcPr>
          <w:p>
            <w:pPr>
              <w:rPr>
                <w:rFonts w:ascii="仿宋" w:hAnsi="仿宋" w:eastAsia="仿宋"/>
                <w:kern w:val="0"/>
                <w:szCs w:val="21"/>
              </w:rPr>
            </w:pPr>
            <w:r>
              <w:rPr>
                <w:rFonts w:hint="eastAsia" w:ascii="仿宋" w:hAnsi="仿宋" w:eastAsia="仿宋"/>
                <w:kern w:val="0"/>
                <w:szCs w:val="21"/>
              </w:rPr>
              <w:t>主要内容包括：税务登记、账证管理、增值税纳税申报实务、消费税纳税申报实务、营业税纳税申报实务、企业所得税纳税申报实务、个人所得税纳税申报实务、关税纳税申报实务、其他税种纳税申报实等。</w:t>
            </w:r>
          </w:p>
        </w:tc>
      </w:tr>
    </w:tbl>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高职学段：</w:t>
      </w:r>
    </w:p>
    <w:p>
      <w:pPr>
        <w:pStyle w:val="3"/>
        <w:bidi w:val="0"/>
        <w:rPr>
          <w:rFonts w:hint="eastAsia"/>
          <w:lang w:eastAsia="zh-CN"/>
        </w:rPr>
      </w:pPr>
      <w:bookmarkStart w:id="13" w:name="_Toc15126"/>
      <w:r>
        <w:rPr>
          <w:rFonts w:hint="eastAsia"/>
          <w:lang w:eastAsia="zh-CN"/>
        </w:rPr>
        <w:t>（一）公共基础课程</w:t>
      </w:r>
      <w:bookmarkEnd w:id="13"/>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5"/>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5"/>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5"/>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p>
    <w:p>
      <w:pPr>
        <w:pStyle w:val="3"/>
        <w:bidi w:val="0"/>
        <w:rPr>
          <w:rFonts w:hint="eastAsia"/>
          <w:lang w:eastAsia="zh-CN"/>
        </w:rPr>
      </w:pPr>
      <w:bookmarkStart w:id="14" w:name="_Toc2007"/>
      <w:r>
        <w:rPr>
          <w:rFonts w:hint="eastAsia"/>
          <w:lang w:eastAsia="zh-CN"/>
        </w:rPr>
        <w:t>（二）专业（技能）课程</w:t>
      </w:r>
      <w:bookmarkEnd w:id="14"/>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表6</w:t>
      </w:r>
      <w:r>
        <w:rPr>
          <w:rFonts w:ascii="黑体" w:hAnsi="黑体" w:eastAsia="黑体"/>
          <w:szCs w:val="21"/>
        </w:rPr>
        <w:t xml:space="preserve"> </w:t>
      </w:r>
      <w:r>
        <w:rPr>
          <w:rFonts w:hint="eastAsia" w:ascii="黑体" w:hAnsi="黑体" w:eastAsia="黑体"/>
          <w:szCs w:val="21"/>
        </w:rPr>
        <w:t>专业核心课程</w:t>
      </w:r>
    </w:p>
    <w:tbl>
      <w:tblPr>
        <w:tblStyle w:val="15"/>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402" w:type="dxa"/>
            <w:noWrap/>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16" w:type="dxa"/>
            <w:noWrap/>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rPr>
              <w:t>学时</w:t>
            </w:r>
          </w:p>
        </w:tc>
        <w:tc>
          <w:tcPr>
            <w:tcW w:w="3071" w:type="dxa"/>
            <w:noWrap/>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noWrap/>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jc w:val="center"/>
              <w:rPr>
                <w:rFonts w:ascii="仿宋" w:hAnsi="仿宋" w:eastAsia="仿宋"/>
                <w:kern w:val="0"/>
                <w:szCs w:val="21"/>
              </w:rPr>
            </w:pPr>
            <w:r>
              <w:rPr>
                <w:rFonts w:ascii="仿宋" w:hAnsi="仿宋" w:eastAsia="仿宋"/>
                <w:kern w:val="0"/>
                <w:szCs w:val="21"/>
              </w:rPr>
              <w:t>12329263</w:t>
            </w:r>
          </w:p>
        </w:tc>
        <w:tc>
          <w:tcPr>
            <w:tcW w:w="1402" w:type="dxa"/>
            <w:vAlign w:val="center"/>
          </w:tcPr>
          <w:p>
            <w:pPr>
              <w:jc w:val="center"/>
              <w:rPr>
                <w:rFonts w:ascii="仿宋" w:hAnsi="仿宋" w:eastAsia="仿宋"/>
                <w:kern w:val="0"/>
                <w:szCs w:val="21"/>
              </w:rPr>
            </w:pPr>
            <w:r>
              <w:rPr>
                <w:rFonts w:hint="eastAsia" w:ascii="仿宋" w:hAnsi="仿宋" w:eastAsia="仿宋"/>
                <w:kern w:val="0"/>
                <w:szCs w:val="21"/>
              </w:rPr>
              <w:t>初级财务会计</w:t>
            </w:r>
          </w:p>
        </w:tc>
        <w:tc>
          <w:tcPr>
            <w:tcW w:w="816"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108</w:t>
            </w:r>
          </w:p>
        </w:tc>
        <w:tc>
          <w:tcPr>
            <w:tcW w:w="3071" w:type="dxa"/>
            <w:vAlign w:val="center"/>
          </w:tcPr>
          <w:p>
            <w:pPr>
              <w:widowControl/>
              <w:jc w:val="left"/>
              <w:textAlignment w:val="center"/>
              <w:rPr>
                <w:rFonts w:ascii="仿宋" w:hAnsi="仿宋" w:eastAsia="仿宋"/>
                <w:kern w:val="0"/>
                <w:szCs w:val="21"/>
              </w:rPr>
            </w:pPr>
            <w:r>
              <w:rPr>
                <w:rFonts w:hint="eastAsia" w:ascii="仿宋" w:hAnsi="仿宋" w:eastAsia="仿宋"/>
                <w:kern w:val="0"/>
                <w:szCs w:val="21"/>
              </w:rPr>
              <w:t>通过本课程的学习，了解会计法规和企业会计准则的相关规定，能初步具备核算企业主要经济业务的职业能力，达到会计从业人员的相关要求，养成具备诚实守信、严谨细致的工作态度。</w:t>
            </w:r>
          </w:p>
        </w:tc>
        <w:tc>
          <w:tcPr>
            <w:tcW w:w="2835" w:type="dxa"/>
            <w:vAlign w:val="center"/>
          </w:tcPr>
          <w:p>
            <w:pPr>
              <w:widowControl/>
              <w:jc w:val="left"/>
              <w:textAlignment w:val="center"/>
              <w:rPr>
                <w:rFonts w:ascii="仿宋" w:hAnsi="仿宋" w:eastAsia="仿宋"/>
                <w:kern w:val="0"/>
                <w:szCs w:val="21"/>
              </w:rPr>
            </w:pPr>
            <w:r>
              <w:rPr>
                <w:rFonts w:hint="eastAsia" w:ascii="仿宋" w:hAnsi="仿宋" w:eastAsia="仿宋"/>
                <w:kern w:val="0"/>
                <w:szCs w:val="21"/>
              </w:rPr>
              <w:t>主要内容包括：资产核算、负债核算、所有者权益核算、收入费用核算、利润核算、主要会计报表编制、财务分析基础等。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noWrap/>
            <w:vAlign w:val="center"/>
          </w:tcPr>
          <w:p>
            <w:pPr>
              <w:jc w:val="center"/>
              <w:rPr>
                <w:rFonts w:ascii="仿宋" w:hAnsi="仿宋" w:eastAsia="仿宋"/>
                <w:kern w:val="0"/>
                <w:szCs w:val="21"/>
              </w:rPr>
            </w:pPr>
            <w:r>
              <w:rPr>
                <w:rFonts w:ascii="仿宋" w:hAnsi="仿宋" w:eastAsia="仿宋"/>
                <w:kern w:val="0"/>
                <w:szCs w:val="21"/>
              </w:rPr>
              <w:t>12329244</w:t>
            </w:r>
          </w:p>
        </w:tc>
        <w:tc>
          <w:tcPr>
            <w:tcW w:w="1402" w:type="dxa"/>
            <w:vAlign w:val="center"/>
          </w:tcPr>
          <w:p>
            <w:pPr>
              <w:jc w:val="center"/>
              <w:rPr>
                <w:rFonts w:ascii="仿宋" w:hAnsi="仿宋" w:eastAsia="仿宋"/>
                <w:kern w:val="0"/>
                <w:szCs w:val="21"/>
              </w:rPr>
            </w:pPr>
            <w:r>
              <w:rPr>
                <w:rFonts w:hint="eastAsia" w:ascii="仿宋" w:hAnsi="仿宋" w:eastAsia="仿宋"/>
                <w:kern w:val="0"/>
                <w:szCs w:val="21"/>
              </w:rPr>
              <w:t>管理会计</w:t>
            </w:r>
          </w:p>
        </w:tc>
        <w:tc>
          <w:tcPr>
            <w:tcW w:w="816"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72</w:t>
            </w:r>
          </w:p>
        </w:tc>
        <w:tc>
          <w:tcPr>
            <w:tcW w:w="3071" w:type="dxa"/>
            <w:vAlign w:val="center"/>
          </w:tcPr>
          <w:p>
            <w:pPr>
              <w:widowControl/>
              <w:jc w:val="left"/>
              <w:textAlignment w:val="center"/>
              <w:rPr>
                <w:rFonts w:ascii="仿宋" w:hAnsi="仿宋" w:eastAsia="仿宋"/>
                <w:kern w:val="0"/>
                <w:szCs w:val="21"/>
              </w:rPr>
            </w:pPr>
            <w:r>
              <w:rPr>
                <w:rFonts w:hint="eastAsia" w:ascii="仿宋" w:hAnsi="仿宋" w:eastAsia="仿宋"/>
                <w:kern w:val="0"/>
                <w:szCs w:val="21"/>
              </w:rPr>
              <w:t>通过本课程的教学，使学生了解现代管理会计学在财务管理体系中的地位和作用，掌握管理会计的基本内容和基本理论，学会如何在社会主义市场经济条件下和现代企业制度环境中，进一步加工和运用企业内部财务信息，预测经济前景、参与经营决策、规划经营方针、控制经营过程和考评责任业绩的基本程序、操作技能和基本方法。</w:t>
            </w:r>
          </w:p>
        </w:tc>
        <w:tc>
          <w:tcPr>
            <w:tcW w:w="2835" w:type="dxa"/>
            <w:vAlign w:val="center"/>
          </w:tcPr>
          <w:p>
            <w:pPr>
              <w:widowControl/>
              <w:jc w:val="left"/>
              <w:textAlignment w:val="center"/>
              <w:rPr>
                <w:rFonts w:ascii="仿宋" w:hAnsi="仿宋" w:eastAsia="仿宋"/>
                <w:kern w:val="0"/>
                <w:szCs w:val="21"/>
              </w:rPr>
            </w:pPr>
            <w:r>
              <w:rPr>
                <w:rFonts w:hint="eastAsia" w:ascii="仿宋" w:hAnsi="仿宋" w:eastAsia="仿宋"/>
                <w:kern w:val="0"/>
                <w:szCs w:val="21"/>
              </w:rPr>
              <w:t>主要内容包括：管理会计职业入门、管理会计工作基础、预测与决策会计、规划与控制会计、责任评价会计等。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0" w:type="dxa"/>
            <w:noWrap/>
            <w:vAlign w:val="center"/>
          </w:tcPr>
          <w:p>
            <w:pPr>
              <w:jc w:val="center"/>
              <w:rPr>
                <w:rFonts w:ascii="仿宋" w:hAnsi="仿宋" w:eastAsia="仿宋"/>
                <w:kern w:val="0"/>
                <w:szCs w:val="21"/>
              </w:rPr>
            </w:pPr>
            <w:r>
              <w:rPr>
                <w:rFonts w:ascii="仿宋" w:hAnsi="仿宋" w:eastAsia="仿宋"/>
                <w:kern w:val="0"/>
                <w:szCs w:val="21"/>
              </w:rPr>
              <w:t>12329293</w:t>
            </w:r>
          </w:p>
        </w:tc>
        <w:tc>
          <w:tcPr>
            <w:tcW w:w="1402" w:type="dxa"/>
            <w:vAlign w:val="center"/>
          </w:tcPr>
          <w:p>
            <w:pPr>
              <w:jc w:val="center"/>
              <w:rPr>
                <w:rFonts w:ascii="仿宋" w:hAnsi="仿宋" w:eastAsia="仿宋"/>
                <w:kern w:val="0"/>
                <w:szCs w:val="21"/>
              </w:rPr>
            </w:pPr>
            <w:r>
              <w:rPr>
                <w:rFonts w:hint="eastAsia" w:ascii="仿宋" w:hAnsi="仿宋" w:eastAsia="仿宋"/>
                <w:kern w:val="0"/>
                <w:szCs w:val="21"/>
              </w:rPr>
              <w:t>机器人财务应用</w:t>
            </w:r>
          </w:p>
        </w:tc>
        <w:tc>
          <w:tcPr>
            <w:tcW w:w="816"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72</w:t>
            </w:r>
          </w:p>
        </w:tc>
        <w:tc>
          <w:tcPr>
            <w:tcW w:w="3071"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目的是让学生了解RPA财务机器人的特点，熟悉RPA财务机器人的应用领域，掌握RPA财务机器人的应用分析。</w:t>
            </w:r>
          </w:p>
        </w:tc>
        <w:tc>
          <w:tcPr>
            <w:tcW w:w="2835"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主要内容包括：利用RPA财务机器人多渠道抓取信息，对订单管理运行自动化流程管理；检索、分析财务交易信息。</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表7</w:t>
      </w:r>
      <w:r>
        <w:rPr>
          <w:rFonts w:ascii="黑体" w:hAnsi="黑体" w:eastAsia="黑体"/>
          <w:szCs w:val="21"/>
        </w:rPr>
        <w:t xml:space="preserve"> </w:t>
      </w:r>
      <w:r>
        <w:rPr>
          <w:rFonts w:hint="eastAsia" w:ascii="黑体" w:hAnsi="黑体" w:eastAsia="黑体"/>
          <w:szCs w:val="21"/>
        </w:rPr>
        <w:t>专业选修课程</w:t>
      </w:r>
    </w:p>
    <w:tbl>
      <w:tblPr>
        <w:tblStyle w:val="15"/>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jc w:val="center"/>
              <w:rPr>
                <w:rFonts w:ascii="仿宋" w:hAnsi="仿宋" w:eastAsia="仿宋"/>
                <w:kern w:val="0"/>
                <w:szCs w:val="21"/>
              </w:rPr>
            </w:pPr>
            <w:r>
              <w:rPr>
                <w:rFonts w:ascii="仿宋" w:hAnsi="仿宋" w:eastAsia="仿宋"/>
                <w:kern w:val="0"/>
                <w:szCs w:val="21"/>
              </w:rPr>
              <w:t>12329333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财务大数据分析与可视化</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72</w:t>
            </w:r>
          </w:p>
        </w:tc>
        <w:tc>
          <w:tcPr>
            <w:tcW w:w="2977" w:type="dxa"/>
            <w:vAlign w:val="center"/>
          </w:tcPr>
          <w:p>
            <w:pPr>
              <w:pStyle w:val="13"/>
              <w:widowControl/>
              <w:rPr>
                <w:rFonts w:hint="default" w:ascii="仿宋" w:hAnsi="仿宋" w:eastAsia="仿宋"/>
                <w:sz w:val="21"/>
                <w:szCs w:val="21"/>
              </w:rPr>
            </w:pPr>
            <w:r>
              <w:rPr>
                <w:rFonts w:ascii="仿宋" w:hAnsi="仿宋" w:eastAsia="仿宋"/>
                <w:sz w:val="21"/>
                <w:szCs w:val="21"/>
              </w:rPr>
              <w:t>通过本课程的学习，了解自助式BI分析工具，掌握数据清洗、数据建模和数据可视化的功能。培养学生的数据分析思维和数据分析能力。</w:t>
            </w:r>
          </w:p>
          <w:p>
            <w:pPr>
              <w:jc w:val="center"/>
              <w:rPr>
                <w:rFonts w:ascii="仿宋" w:hAnsi="仿宋" w:eastAsia="仿宋"/>
                <w:kern w:val="0"/>
                <w:szCs w:val="21"/>
              </w:rPr>
            </w:pPr>
          </w:p>
        </w:tc>
        <w:tc>
          <w:tcPr>
            <w:tcW w:w="2835" w:type="dxa"/>
            <w:vAlign w:val="center"/>
          </w:tcPr>
          <w:p>
            <w:pPr>
              <w:pStyle w:val="13"/>
              <w:widowControl/>
              <w:rPr>
                <w:rFonts w:hint="default" w:ascii="仿宋" w:hAnsi="仿宋" w:eastAsia="仿宋"/>
                <w:sz w:val="21"/>
                <w:szCs w:val="21"/>
              </w:rPr>
            </w:pPr>
            <w:r>
              <w:rPr>
                <w:rFonts w:ascii="仿宋" w:hAnsi="仿宋" w:eastAsia="仿宋"/>
                <w:sz w:val="21"/>
                <w:szCs w:val="21"/>
              </w:rPr>
              <w:t>主要内容：商业智能基础、 微软Power BI 概况 、快速实践Power BI 、 数据整理、数据建模、数据可视化、财务会计案例-上市公司财务数据分析可视化 、管理会计案例-某连锁店大数据智能分析可视化</w:t>
            </w:r>
          </w:p>
          <w:p>
            <w:pPr>
              <w:pStyle w:val="13"/>
              <w:widowControl/>
              <w:rPr>
                <w:rFonts w:hint="default"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ascii="仿宋" w:hAnsi="仿宋" w:eastAsia="仿宋"/>
                <w:kern w:val="0"/>
                <w:szCs w:val="21"/>
              </w:rPr>
            </w:pPr>
            <w:r>
              <w:rPr>
                <w:rFonts w:ascii="仿宋" w:hAnsi="仿宋" w:eastAsia="仿宋"/>
                <w:kern w:val="0"/>
                <w:szCs w:val="21"/>
              </w:rPr>
              <w:t>12333033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保险理论与实务</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36</w:t>
            </w:r>
          </w:p>
        </w:tc>
        <w:tc>
          <w:tcPr>
            <w:tcW w:w="2977"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本课程要求学生对保险有比较全面的认识和了解，掌握保险的基本知识，熟悉保险经营的基本环节和保险市场的运作；具备分析和解决现实问题的能力，能够实现和就业的零对价。</w:t>
            </w:r>
          </w:p>
        </w:tc>
        <w:tc>
          <w:tcPr>
            <w:tcW w:w="2835"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主要内容：保险基础知识的应用、保险原则的解读和运用、保险合同的解读、订立和履行、保险产品的分类和识别、保险经营流程的认识和操作、保险市场、监管和从业要求的理解等。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vAlign w:val="center"/>
          </w:tcPr>
          <w:p>
            <w:pPr>
              <w:jc w:val="center"/>
              <w:rPr>
                <w:rFonts w:ascii="仿宋" w:hAnsi="仿宋" w:eastAsia="仿宋"/>
                <w:kern w:val="0"/>
                <w:szCs w:val="21"/>
              </w:rPr>
            </w:pPr>
            <w:r>
              <w:rPr>
                <w:rFonts w:ascii="仿宋" w:hAnsi="仿宋" w:eastAsia="仿宋"/>
                <w:kern w:val="0"/>
                <w:szCs w:val="21"/>
              </w:rPr>
              <w:t>12333023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税务筹划</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72</w:t>
            </w:r>
          </w:p>
        </w:tc>
        <w:tc>
          <w:tcPr>
            <w:tcW w:w="2977"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教学目的是让学生通过运用手工和计算机操作手段，结合之前学习过的税务实务的基本内容，对税务的统筹、分配有进一步的了解，结合大量的案例分析与税务的相关法律，使学生体验税务工作、培养职业意识，提高职业素质，形成工作能力。</w:t>
            </w:r>
          </w:p>
        </w:tc>
        <w:tc>
          <w:tcPr>
            <w:tcW w:w="2835" w:type="dxa"/>
            <w:vAlign w:val="center"/>
          </w:tcPr>
          <w:p>
            <w:pPr>
              <w:widowControl/>
              <w:jc w:val="center"/>
              <w:textAlignment w:val="center"/>
              <w:rPr>
                <w:rFonts w:ascii="仿宋" w:hAnsi="仿宋" w:eastAsia="仿宋"/>
                <w:kern w:val="0"/>
                <w:szCs w:val="21"/>
              </w:rPr>
            </w:pPr>
            <w:r>
              <w:rPr>
                <w:rFonts w:hint="eastAsia" w:ascii="仿宋" w:hAnsi="仿宋" w:eastAsia="仿宋"/>
                <w:kern w:val="0"/>
                <w:szCs w:val="21"/>
              </w:rPr>
              <w:t>主要包括：税务筹划基础知识、增值税税务筹划、消费税税务筹划、营业税税务筹划、企业所得税税务筹划、个人所得税税务筹划、其他税种税务筹划等。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0" w:type="dxa"/>
            <w:vAlign w:val="center"/>
          </w:tcPr>
          <w:p>
            <w:pPr>
              <w:jc w:val="center"/>
              <w:rPr>
                <w:rFonts w:ascii="仿宋" w:hAnsi="仿宋" w:eastAsia="仿宋"/>
                <w:kern w:val="0"/>
                <w:szCs w:val="21"/>
              </w:rPr>
            </w:pPr>
            <w:r>
              <w:rPr>
                <w:rFonts w:ascii="仿宋" w:hAnsi="仿宋" w:eastAsia="仿宋"/>
                <w:kern w:val="0"/>
                <w:szCs w:val="21"/>
              </w:rPr>
              <w:t>12329333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大数据应用基础</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36</w:t>
            </w:r>
          </w:p>
        </w:tc>
        <w:tc>
          <w:tcPr>
            <w:tcW w:w="2977" w:type="dxa"/>
            <w:vAlign w:val="center"/>
          </w:tcPr>
          <w:p>
            <w:pPr>
              <w:pStyle w:val="13"/>
              <w:widowControl/>
              <w:rPr>
                <w:rFonts w:hint="default" w:ascii="仿宋" w:hAnsi="仿宋" w:eastAsia="仿宋"/>
                <w:sz w:val="21"/>
                <w:szCs w:val="21"/>
              </w:rPr>
            </w:pPr>
            <w:r>
              <w:rPr>
                <w:rFonts w:ascii="仿宋" w:hAnsi="仿宋" w:eastAsia="仿宋"/>
                <w:sz w:val="21"/>
                <w:szCs w:val="21"/>
              </w:rPr>
              <w:t>通过本课程的学习，了解大数据概念、具备大数据思维，培养学生的数据意识、数据思维、数据安全和数据分析能力。</w:t>
            </w:r>
          </w:p>
          <w:p>
            <w:pPr>
              <w:jc w:val="center"/>
              <w:rPr>
                <w:rFonts w:ascii="仿宋" w:hAnsi="仿宋" w:eastAsia="仿宋"/>
                <w:kern w:val="0"/>
                <w:szCs w:val="21"/>
              </w:rPr>
            </w:pPr>
          </w:p>
        </w:tc>
        <w:tc>
          <w:tcPr>
            <w:tcW w:w="2835" w:type="dxa"/>
            <w:vAlign w:val="center"/>
          </w:tcPr>
          <w:p>
            <w:pPr>
              <w:pStyle w:val="13"/>
              <w:widowControl/>
              <w:rPr>
                <w:rFonts w:hint="default" w:ascii="仿宋" w:hAnsi="仿宋" w:eastAsia="仿宋"/>
                <w:sz w:val="21"/>
                <w:szCs w:val="21"/>
              </w:rPr>
            </w:pPr>
            <w:r>
              <w:rPr>
                <w:rFonts w:ascii="仿宋" w:hAnsi="仿宋" w:eastAsia="仿宋"/>
                <w:sz w:val="21"/>
                <w:szCs w:val="21"/>
              </w:rPr>
              <w:t>包括大数据概述，大数据思维，数据库基础知识，大数据分析技术及相关应用，数据可视化概论，大数据安全，大数据与云计算、物联网、人工智能、数字货币、区块链等新一代信息技术的融合应用。</w:t>
            </w:r>
          </w:p>
          <w:p>
            <w:pPr>
              <w:jc w:val="center"/>
              <w:rPr>
                <w:rFonts w:ascii="仿宋" w:hAnsi="仿宋" w:eastAsia="仿宋"/>
                <w:kern w:val="0"/>
                <w:szCs w:val="21"/>
              </w:rPr>
            </w:pPr>
          </w:p>
        </w:tc>
      </w:tr>
    </w:tbl>
    <w:p>
      <w:pPr>
        <w:jc w:val="center"/>
        <w:rPr>
          <w:rFonts w:ascii="宋体"/>
          <w:sz w:val="28"/>
          <w:szCs w:val="28"/>
        </w:rPr>
      </w:pPr>
    </w:p>
    <w:p>
      <w:pPr>
        <w:pStyle w:val="2"/>
        <w:spacing w:before="0" w:after="0"/>
        <w:ind w:firstLine="640" w:firstLineChars="200"/>
        <w:rPr>
          <w:rFonts w:hint="eastAsia" w:ascii="黑体" w:hAnsi="黑体" w:eastAsia="黑体"/>
          <w:b w:val="0"/>
          <w:bCs w:val="0"/>
          <w:sz w:val="32"/>
          <w:szCs w:val="32"/>
        </w:rPr>
      </w:pPr>
      <w:bookmarkStart w:id="15" w:name="_Toc12019"/>
      <w:r>
        <w:rPr>
          <w:rFonts w:hint="eastAsia" w:ascii="黑体" w:hAnsi="黑体" w:eastAsia="黑体"/>
          <w:b w:val="0"/>
          <w:bCs w:val="0"/>
          <w:sz w:val="32"/>
          <w:szCs w:val="32"/>
        </w:rPr>
        <w:t>七、教学进程总体安排</w:t>
      </w:r>
      <w:bookmarkEnd w:id="15"/>
    </w:p>
    <w:p>
      <w:pPr>
        <w:pStyle w:val="3"/>
        <w:bidi w:val="0"/>
        <w:rPr>
          <w:rFonts w:hint="eastAsia"/>
          <w:lang w:eastAsia="zh-CN"/>
        </w:rPr>
      </w:pPr>
      <w:bookmarkStart w:id="16" w:name="_Toc12470"/>
      <w:r>
        <w:rPr>
          <w:rFonts w:hint="eastAsia"/>
          <w:lang w:eastAsia="zh-CN"/>
        </w:rPr>
        <w:t>（一）教学设计时间分配</w:t>
      </w:r>
      <w:bookmarkEnd w:id="16"/>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教学设计时间分配</w:t>
      </w:r>
    </w:p>
    <w:tbl>
      <w:tblPr>
        <w:tblStyle w:val="15"/>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 w:hRule="atLeast"/>
        </w:trPr>
        <w:tc>
          <w:tcPr>
            <w:tcW w:w="703" w:type="dxa"/>
            <w:vMerge w:val="restart"/>
            <w:vAlign w:val="center"/>
          </w:tcPr>
          <w:p>
            <w:pPr>
              <w:pStyle w:val="73"/>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703" w:type="dxa"/>
            <w:vMerge w:val="restart"/>
          </w:tcPr>
          <w:p>
            <w:pPr>
              <w:pStyle w:val="73"/>
              <w:spacing w:before="6"/>
              <w:rPr>
                <w:b/>
                <w:sz w:val="18"/>
              </w:rPr>
            </w:pPr>
          </w:p>
          <w:p>
            <w:pPr>
              <w:pStyle w:val="73"/>
              <w:spacing w:before="6"/>
              <w:rPr>
                <w:b/>
                <w:sz w:val="18"/>
              </w:rPr>
            </w:pPr>
          </w:p>
          <w:p>
            <w:pPr>
              <w:pStyle w:val="73"/>
              <w:spacing w:before="6"/>
              <w:rPr>
                <w:rFonts w:ascii="黑体"/>
                <w:sz w:val="18"/>
              </w:rPr>
            </w:pPr>
          </w:p>
          <w:p>
            <w:pPr>
              <w:pStyle w:val="73"/>
              <w:spacing w:line="242" w:lineRule="auto"/>
              <w:ind w:left="107" w:right="403"/>
              <w:rPr>
                <w:b/>
                <w:sz w:val="18"/>
              </w:rPr>
            </w:pPr>
            <w:r>
              <w:rPr>
                <w:b/>
                <w:sz w:val="18"/>
              </w:rPr>
              <w:t>学期</w:t>
            </w:r>
          </w:p>
        </w:tc>
        <w:tc>
          <w:tcPr>
            <w:tcW w:w="629" w:type="dxa"/>
            <w:vMerge w:val="restart"/>
          </w:tcPr>
          <w:p>
            <w:pPr>
              <w:pStyle w:val="73"/>
              <w:rPr>
                <w:rFonts w:ascii="黑体"/>
                <w:sz w:val="18"/>
              </w:rPr>
            </w:pPr>
          </w:p>
          <w:p>
            <w:pPr>
              <w:pStyle w:val="73"/>
              <w:spacing w:before="2"/>
              <w:rPr>
                <w:rFonts w:ascii="黑体"/>
                <w:sz w:val="13"/>
              </w:rPr>
            </w:pPr>
          </w:p>
          <w:p>
            <w:pPr>
              <w:pStyle w:val="73"/>
              <w:spacing w:line="184" w:lineRule="auto"/>
              <w:ind w:left="226" w:right="210"/>
              <w:jc w:val="both"/>
              <w:rPr>
                <w:b/>
                <w:sz w:val="18"/>
              </w:rPr>
            </w:pPr>
            <w:r>
              <w:rPr>
                <w:b/>
                <w:sz w:val="18"/>
              </w:rPr>
              <w:t>校内课堂教学</w:t>
            </w:r>
          </w:p>
        </w:tc>
        <w:tc>
          <w:tcPr>
            <w:tcW w:w="493" w:type="dxa"/>
            <w:vMerge w:val="restart"/>
          </w:tcPr>
          <w:p>
            <w:pPr>
              <w:pStyle w:val="73"/>
              <w:spacing w:before="11"/>
              <w:rPr>
                <w:rFonts w:ascii="黑体"/>
                <w:sz w:val="23"/>
              </w:rPr>
            </w:pPr>
          </w:p>
          <w:p>
            <w:pPr>
              <w:pStyle w:val="73"/>
              <w:spacing w:line="184" w:lineRule="auto"/>
              <w:ind w:left="159" w:right="141"/>
              <w:jc w:val="both"/>
              <w:rPr>
                <w:b/>
                <w:sz w:val="18"/>
              </w:rPr>
            </w:pPr>
            <w:r>
              <w:rPr>
                <w:b/>
                <w:sz w:val="18"/>
              </w:rPr>
              <w:t>入学教育及军训</w:t>
            </w:r>
          </w:p>
        </w:tc>
        <w:tc>
          <w:tcPr>
            <w:tcW w:w="2894" w:type="dxa"/>
            <w:gridSpan w:val="4"/>
          </w:tcPr>
          <w:p>
            <w:pPr>
              <w:pStyle w:val="73"/>
              <w:spacing w:before="108"/>
              <w:ind w:left="901"/>
              <w:rPr>
                <w:b/>
                <w:sz w:val="18"/>
              </w:rPr>
            </w:pPr>
            <w:r>
              <w:rPr>
                <w:b/>
                <w:sz w:val="18"/>
              </w:rPr>
              <w:t>集中实践项目</w:t>
            </w:r>
          </w:p>
        </w:tc>
        <w:tc>
          <w:tcPr>
            <w:tcW w:w="634" w:type="dxa"/>
            <w:vMerge w:val="restart"/>
          </w:tcPr>
          <w:p>
            <w:pPr>
              <w:pStyle w:val="73"/>
              <w:rPr>
                <w:rFonts w:ascii="黑体"/>
                <w:sz w:val="18"/>
              </w:rPr>
            </w:pPr>
          </w:p>
          <w:p>
            <w:pPr>
              <w:pStyle w:val="73"/>
              <w:spacing w:before="2"/>
              <w:rPr>
                <w:rFonts w:ascii="黑体"/>
                <w:sz w:val="13"/>
              </w:rPr>
            </w:pPr>
          </w:p>
          <w:p>
            <w:pPr>
              <w:pStyle w:val="73"/>
              <w:spacing w:line="184" w:lineRule="auto"/>
              <w:ind w:left="226" w:right="215"/>
              <w:jc w:val="center"/>
              <w:rPr>
                <w:b/>
                <w:sz w:val="18"/>
              </w:rPr>
            </w:pPr>
            <w:r>
              <w:rPr>
                <w:rFonts w:hint="eastAsia"/>
                <w:b/>
                <w:sz w:val="18"/>
              </w:rPr>
              <w:t>双元</w:t>
            </w:r>
          </w:p>
          <w:p>
            <w:pPr>
              <w:pStyle w:val="73"/>
              <w:spacing w:before="48" w:line="278" w:lineRule="auto"/>
              <w:ind w:left="226" w:right="215"/>
              <w:jc w:val="center"/>
              <w:rPr>
                <w:b/>
                <w:sz w:val="18"/>
              </w:rPr>
            </w:pPr>
            <w:r>
              <w:rPr>
                <w:b/>
                <w:sz w:val="18"/>
              </w:rPr>
              <w:t>实习</w:t>
            </w:r>
          </w:p>
        </w:tc>
        <w:tc>
          <w:tcPr>
            <w:tcW w:w="634" w:type="dxa"/>
            <w:vMerge w:val="restart"/>
          </w:tcPr>
          <w:p>
            <w:pPr>
              <w:pStyle w:val="73"/>
              <w:rPr>
                <w:rFonts w:ascii="黑体"/>
                <w:sz w:val="18"/>
              </w:rPr>
            </w:pPr>
          </w:p>
          <w:p>
            <w:pPr>
              <w:pStyle w:val="73"/>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3"/>
              <w:rPr>
                <w:rFonts w:ascii="黑体"/>
                <w:sz w:val="18"/>
              </w:rPr>
            </w:pPr>
          </w:p>
          <w:p>
            <w:pPr>
              <w:pStyle w:val="73"/>
              <w:spacing w:before="127"/>
              <w:ind w:left="3"/>
              <w:jc w:val="center"/>
              <w:rPr>
                <w:b/>
                <w:sz w:val="18"/>
              </w:rPr>
            </w:pPr>
            <w:r>
              <w:rPr>
                <w:b/>
                <w:w w:val="99"/>
                <w:sz w:val="18"/>
              </w:rPr>
              <w:t>考</w:t>
            </w:r>
          </w:p>
          <w:p>
            <w:pPr>
              <w:pStyle w:val="73"/>
              <w:rPr>
                <w:rFonts w:ascii="黑体"/>
                <w:sz w:val="18"/>
              </w:rPr>
            </w:pPr>
          </w:p>
          <w:p>
            <w:pPr>
              <w:pStyle w:val="73"/>
              <w:spacing w:before="5"/>
              <w:rPr>
                <w:rFonts w:ascii="黑体"/>
                <w:sz w:val="26"/>
              </w:rPr>
            </w:pPr>
          </w:p>
          <w:p>
            <w:pPr>
              <w:pStyle w:val="73"/>
              <w:ind w:left="3"/>
              <w:jc w:val="center"/>
              <w:rPr>
                <w:b/>
                <w:sz w:val="18"/>
              </w:rPr>
            </w:pPr>
            <w:r>
              <w:rPr>
                <w:b/>
                <w:w w:val="99"/>
                <w:sz w:val="18"/>
              </w:rPr>
              <w:t>核</w:t>
            </w:r>
          </w:p>
        </w:tc>
        <w:tc>
          <w:tcPr>
            <w:tcW w:w="635" w:type="dxa"/>
            <w:vMerge w:val="restart"/>
          </w:tcPr>
          <w:p>
            <w:pPr>
              <w:pStyle w:val="73"/>
              <w:rPr>
                <w:rFonts w:ascii="黑体"/>
                <w:sz w:val="18"/>
              </w:rPr>
            </w:pPr>
          </w:p>
          <w:p>
            <w:pPr>
              <w:pStyle w:val="73"/>
              <w:spacing w:before="127"/>
              <w:ind w:left="3"/>
              <w:jc w:val="center"/>
              <w:rPr>
                <w:b/>
                <w:sz w:val="18"/>
              </w:rPr>
            </w:pPr>
            <w:r>
              <w:rPr>
                <w:b/>
                <w:w w:val="99"/>
                <w:sz w:val="18"/>
              </w:rPr>
              <w:t>机</w:t>
            </w:r>
          </w:p>
          <w:p>
            <w:pPr>
              <w:pStyle w:val="73"/>
              <w:rPr>
                <w:rFonts w:ascii="黑体"/>
                <w:sz w:val="18"/>
              </w:rPr>
            </w:pPr>
          </w:p>
          <w:p>
            <w:pPr>
              <w:pStyle w:val="73"/>
              <w:spacing w:before="5"/>
              <w:rPr>
                <w:rFonts w:ascii="黑体"/>
                <w:sz w:val="26"/>
              </w:rPr>
            </w:pPr>
          </w:p>
          <w:p>
            <w:pPr>
              <w:pStyle w:val="73"/>
              <w:ind w:left="3"/>
              <w:jc w:val="center"/>
              <w:rPr>
                <w:b/>
                <w:sz w:val="18"/>
              </w:rPr>
            </w:pPr>
            <w:r>
              <w:rPr>
                <w:b/>
                <w:w w:val="99"/>
                <w:sz w:val="18"/>
              </w:rPr>
              <w:t>动</w:t>
            </w:r>
          </w:p>
        </w:tc>
        <w:tc>
          <w:tcPr>
            <w:tcW w:w="637" w:type="dxa"/>
            <w:vMerge w:val="restart"/>
          </w:tcPr>
          <w:p>
            <w:pPr>
              <w:pStyle w:val="73"/>
              <w:spacing w:before="149" w:line="440" w:lineRule="atLeast"/>
              <w:ind w:left="222" w:right="222"/>
              <w:jc w:val="center"/>
              <w:rPr>
                <w:b/>
                <w:sz w:val="18"/>
              </w:rPr>
            </w:pPr>
            <w:r>
              <w:rPr>
                <w:b/>
                <w:sz w:val="18"/>
              </w:rPr>
              <w:t>合计</w:t>
            </w:r>
          </w:p>
          <w:p>
            <w:pPr>
              <w:pStyle w:val="73"/>
              <w:spacing w:line="184" w:lineRule="auto"/>
              <w:ind w:left="222" w:right="222"/>
              <w:jc w:val="center"/>
              <w:rPr>
                <w:b/>
                <w:sz w:val="18"/>
              </w:rPr>
            </w:pPr>
            <w:r>
              <w:rPr>
                <w:b/>
                <w:sz w:val="18"/>
              </w:rPr>
              <w:t>（周</w:t>
            </w:r>
          </w:p>
          <w:p>
            <w:pPr>
              <w:pStyle w:val="73"/>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3"/>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3"/>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3"/>
              <w:spacing w:before="131" w:line="184" w:lineRule="auto"/>
              <w:ind w:left="281" w:right="266"/>
              <w:jc w:val="both"/>
              <w:rPr>
                <w:b/>
                <w:sz w:val="18"/>
              </w:rPr>
            </w:pPr>
            <w:r>
              <w:rPr>
                <w:b/>
                <w:sz w:val="18"/>
              </w:rPr>
              <w:t>校内集中实习</w:t>
            </w:r>
          </w:p>
        </w:tc>
        <w:tc>
          <w:tcPr>
            <w:tcW w:w="1124" w:type="dxa"/>
            <w:vMerge w:val="restart"/>
          </w:tcPr>
          <w:p>
            <w:pPr>
              <w:pStyle w:val="73"/>
              <w:spacing w:before="131" w:line="184" w:lineRule="auto"/>
              <w:ind w:left="393" w:right="538"/>
              <w:jc w:val="both"/>
              <w:rPr>
                <w:b/>
                <w:sz w:val="18"/>
              </w:rPr>
            </w:pPr>
            <w:r>
              <w:rPr>
                <w:b/>
                <w:sz w:val="18"/>
              </w:rPr>
              <w:t>专业综合实训</w:t>
            </w:r>
          </w:p>
        </w:tc>
        <w:tc>
          <w:tcPr>
            <w:tcW w:w="584" w:type="dxa"/>
            <w:tcBorders>
              <w:bottom w:val="nil"/>
            </w:tcBorders>
          </w:tcPr>
          <w:p>
            <w:pPr>
              <w:pStyle w:val="73"/>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3"/>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3"/>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3"/>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3"/>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3"/>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3"/>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3"/>
              <w:rPr>
                <w:rFonts w:ascii="黑体"/>
                <w:sz w:val="18"/>
              </w:rPr>
            </w:pPr>
          </w:p>
          <w:p>
            <w:pPr>
              <w:pStyle w:val="73"/>
              <w:spacing w:before="6"/>
              <w:rPr>
                <w:rFonts w:ascii="黑体"/>
                <w:sz w:val="18"/>
              </w:rPr>
            </w:pPr>
          </w:p>
          <w:p>
            <w:pPr>
              <w:pStyle w:val="73"/>
              <w:spacing w:line="242" w:lineRule="auto"/>
              <w:ind w:left="258" w:right="253"/>
              <w:jc w:val="both"/>
              <w:rPr>
                <w:b/>
                <w:sz w:val="18"/>
              </w:rPr>
            </w:pPr>
            <w:r>
              <w:rPr>
                <w:b/>
                <w:sz w:val="18"/>
              </w:rPr>
              <w:t>三年制中职</w:t>
            </w:r>
          </w:p>
        </w:tc>
        <w:tc>
          <w:tcPr>
            <w:tcW w:w="703" w:type="dxa"/>
          </w:tcPr>
          <w:p>
            <w:pPr>
              <w:pStyle w:val="73"/>
              <w:spacing w:before="71"/>
              <w:ind w:left="10"/>
              <w:jc w:val="center"/>
              <w:rPr>
                <w:sz w:val="18"/>
              </w:rPr>
            </w:pPr>
            <w:r>
              <w:rPr>
                <w:sz w:val="18"/>
              </w:rPr>
              <w:t>一</w:t>
            </w:r>
          </w:p>
        </w:tc>
        <w:tc>
          <w:tcPr>
            <w:tcW w:w="629" w:type="dxa"/>
          </w:tcPr>
          <w:p>
            <w:pPr>
              <w:pStyle w:val="73"/>
              <w:spacing w:before="71"/>
              <w:ind w:left="158" w:right="150"/>
              <w:jc w:val="center"/>
              <w:rPr>
                <w:sz w:val="18"/>
                <w:lang w:val="en-US"/>
              </w:rPr>
            </w:pPr>
            <w:r>
              <w:rPr>
                <w:sz w:val="18"/>
              </w:rPr>
              <w:t>1</w:t>
            </w:r>
            <w:r>
              <w:rPr>
                <w:rFonts w:hint="eastAsia"/>
                <w:sz w:val="18"/>
                <w:lang w:val="en-US"/>
              </w:rPr>
              <w:t>6</w:t>
            </w:r>
          </w:p>
        </w:tc>
        <w:tc>
          <w:tcPr>
            <w:tcW w:w="493" w:type="dxa"/>
          </w:tcPr>
          <w:p>
            <w:pPr>
              <w:pStyle w:val="73"/>
              <w:spacing w:before="71"/>
              <w:ind w:right="194"/>
              <w:jc w:val="right"/>
              <w:rPr>
                <w:sz w:val="18"/>
              </w:rPr>
            </w:pPr>
            <w:r>
              <w:rPr>
                <w:sz w:val="18"/>
              </w:rPr>
              <w:t>1</w:t>
            </w: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jc w:val="center"/>
              <w:rPr>
                <w:rFonts w:ascii="Times New Roman"/>
                <w:sz w:val="20"/>
                <w:lang w:val="en-US"/>
              </w:rPr>
            </w:pPr>
            <w:r>
              <w:rPr>
                <w:rFonts w:hint="eastAsia" w:ascii="Times New Roman"/>
                <w:sz w:val="20"/>
                <w:lang w:val="en-US"/>
              </w:rPr>
              <w:t>1</w:t>
            </w:r>
          </w:p>
        </w:tc>
        <w:tc>
          <w:tcPr>
            <w:tcW w:w="584" w:type="dxa"/>
          </w:tcPr>
          <w:p>
            <w:pPr>
              <w:pStyle w:val="73"/>
              <w:spacing w:before="71"/>
              <w:ind w:left="3"/>
              <w:jc w:val="center"/>
              <w:rPr>
                <w:sz w:val="18"/>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sz w:val="18"/>
              </w:rPr>
            </w:pPr>
            <w:r>
              <w:rPr>
                <w:sz w:val="18"/>
              </w:rPr>
              <w:t>1</w:t>
            </w:r>
          </w:p>
        </w:tc>
        <w:tc>
          <w:tcPr>
            <w:tcW w:w="635" w:type="dxa"/>
          </w:tcPr>
          <w:p>
            <w:pPr>
              <w:pStyle w:val="73"/>
              <w:spacing w:before="71"/>
              <w:ind w:right="1"/>
              <w:jc w:val="center"/>
              <w:rPr>
                <w:sz w:val="18"/>
                <w:lang w:val="en-US"/>
              </w:rPr>
            </w:pPr>
            <w:r>
              <w:rPr>
                <w:rFonts w:hint="eastAsia"/>
                <w:sz w:val="18"/>
                <w:lang w:val="en-US"/>
              </w:rPr>
              <w:t>1</w:t>
            </w:r>
          </w:p>
        </w:tc>
        <w:tc>
          <w:tcPr>
            <w:tcW w:w="637" w:type="dxa"/>
          </w:tcPr>
          <w:p>
            <w:pPr>
              <w:pStyle w:val="73"/>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二</w:t>
            </w:r>
          </w:p>
        </w:tc>
        <w:tc>
          <w:tcPr>
            <w:tcW w:w="629" w:type="dxa"/>
          </w:tcPr>
          <w:p>
            <w:pPr>
              <w:pStyle w:val="73"/>
              <w:spacing w:before="72"/>
              <w:ind w:left="158" w:right="148"/>
              <w:jc w:val="center"/>
              <w:rPr>
                <w:sz w:val="18"/>
                <w:lang w:val="en-US"/>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三</w:t>
            </w:r>
          </w:p>
        </w:tc>
        <w:tc>
          <w:tcPr>
            <w:tcW w:w="629" w:type="dxa"/>
          </w:tcPr>
          <w:p>
            <w:pPr>
              <w:pStyle w:val="73"/>
              <w:spacing w:before="72"/>
              <w:ind w:left="158" w:right="148"/>
              <w:jc w:val="center"/>
              <w:rPr>
                <w:sz w:val="18"/>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2"/>
              <w:ind w:left="10"/>
              <w:jc w:val="center"/>
              <w:rPr>
                <w:sz w:val="18"/>
              </w:rPr>
            </w:pPr>
            <w:r>
              <w:rPr>
                <w:sz w:val="18"/>
              </w:rPr>
              <w:t>四</w:t>
            </w:r>
          </w:p>
        </w:tc>
        <w:tc>
          <w:tcPr>
            <w:tcW w:w="629" w:type="dxa"/>
          </w:tcPr>
          <w:p>
            <w:pPr>
              <w:pStyle w:val="73"/>
              <w:spacing w:before="72"/>
              <w:ind w:left="158" w:right="148"/>
              <w:jc w:val="center"/>
              <w:rPr>
                <w:sz w:val="18"/>
                <w:lang w:val="en-US"/>
              </w:rPr>
            </w:pPr>
            <w:r>
              <w:rPr>
                <w:sz w:val="18"/>
              </w:rPr>
              <w:t>1</w:t>
            </w:r>
            <w:r>
              <w:rPr>
                <w:rFonts w:hint="eastAsia"/>
                <w:sz w:val="18"/>
                <w:lang w:val="en-US"/>
              </w:rPr>
              <w:t>7</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2"/>
              <w:ind w:right="267"/>
              <w:jc w:val="right"/>
              <w:rPr>
                <w:sz w:val="18"/>
              </w:rPr>
            </w:pPr>
            <w:r>
              <w:rPr>
                <w:sz w:val="18"/>
              </w:rPr>
              <w:t>1</w:t>
            </w:r>
          </w:p>
        </w:tc>
        <w:tc>
          <w:tcPr>
            <w:tcW w:w="635" w:type="dxa"/>
          </w:tcPr>
          <w:p>
            <w:pPr>
              <w:pStyle w:val="73"/>
              <w:spacing w:before="72"/>
              <w:ind w:right="1"/>
              <w:jc w:val="center"/>
              <w:rPr>
                <w:sz w:val="18"/>
              </w:rPr>
            </w:pPr>
            <w:r>
              <w:rPr>
                <w:sz w:val="18"/>
              </w:rPr>
              <w:t>1</w:t>
            </w:r>
          </w:p>
        </w:tc>
        <w:tc>
          <w:tcPr>
            <w:tcW w:w="637" w:type="dxa"/>
          </w:tcPr>
          <w:p>
            <w:pPr>
              <w:pStyle w:val="73"/>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1"/>
              <w:ind w:left="10"/>
              <w:jc w:val="center"/>
              <w:rPr>
                <w:sz w:val="18"/>
              </w:rPr>
            </w:pPr>
            <w:r>
              <w:rPr>
                <w:sz w:val="18"/>
              </w:rPr>
              <w:t>五</w:t>
            </w:r>
          </w:p>
        </w:tc>
        <w:tc>
          <w:tcPr>
            <w:tcW w:w="629" w:type="dxa"/>
          </w:tcPr>
          <w:p>
            <w:pPr>
              <w:pStyle w:val="73"/>
              <w:spacing w:before="71"/>
              <w:ind w:left="158" w:right="148"/>
              <w:jc w:val="center"/>
              <w:rPr>
                <w:sz w:val="18"/>
              </w:rPr>
            </w:pPr>
            <w:r>
              <w:rPr>
                <w:sz w:val="18"/>
              </w:rPr>
              <w:t>1</w:t>
            </w:r>
            <w:r>
              <w:rPr>
                <w:rFonts w:hint="eastAsia"/>
                <w:sz w:val="18"/>
                <w:lang w:val="en-US"/>
              </w:rPr>
              <w:t>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sz w:val="18"/>
              </w:rPr>
            </w:pP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3"/>
              <w:spacing w:before="71"/>
              <w:ind w:left="10"/>
              <w:jc w:val="center"/>
              <w:rPr>
                <w:sz w:val="18"/>
              </w:rPr>
            </w:pPr>
            <w:r>
              <w:rPr>
                <w:sz w:val="18"/>
              </w:rPr>
              <w:t>六</w:t>
            </w:r>
          </w:p>
        </w:tc>
        <w:tc>
          <w:tcPr>
            <w:tcW w:w="629" w:type="dxa"/>
          </w:tcPr>
          <w:p>
            <w:pPr>
              <w:pStyle w:val="73"/>
              <w:rPr>
                <w:rFonts w:ascii="Times New Roman"/>
                <w:sz w:val="20"/>
              </w:rPr>
            </w:pP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spacing w:before="71"/>
              <w:ind w:right="218"/>
              <w:jc w:val="right"/>
              <w:rPr>
                <w:sz w:val="18"/>
                <w:lang w:val="en-US"/>
              </w:rPr>
            </w:pPr>
            <w:r>
              <w:rPr>
                <w:rFonts w:hint="eastAsia"/>
                <w:sz w:val="18"/>
                <w:lang w:val="en-US"/>
              </w:rPr>
              <w:t>24</w:t>
            </w:r>
          </w:p>
        </w:tc>
        <w:tc>
          <w:tcPr>
            <w:tcW w:w="637" w:type="dxa"/>
          </w:tcPr>
          <w:p>
            <w:pPr>
              <w:pStyle w:val="73"/>
              <w:rPr>
                <w:rFonts w:ascii="Times New Roman"/>
                <w:sz w:val="20"/>
              </w:rPr>
            </w:pP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3"/>
              <w:spacing w:before="1"/>
              <w:rPr>
                <w:rFonts w:ascii="黑体"/>
                <w:sz w:val="18"/>
              </w:rPr>
            </w:pPr>
          </w:p>
          <w:p>
            <w:pPr>
              <w:pStyle w:val="73"/>
              <w:spacing w:before="1" w:line="242" w:lineRule="auto"/>
              <w:ind w:left="258" w:right="253"/>
              <w:jc w:val="both"/>
              <w:rPr>
                <w:b/>
                <w:sz w:val="18"/>
              </w:rPr>
            </w:pPr>
            <w:r>
              <w:rPr>
                <w:b/>
                <w:sz w:val="18"/>
              </w:rPr>
              <w:t>二年制高职</w:t>
            </w:r>
          </w:p>
        </w:tc>
        <w:tc>
          <w:tcPr>
            <w:tcW w:w="703" w:type="dxa"/>
          </w:tcPr>
          <w:p>
            <w:pPr>
              <w:pStyle w:val="73"/>
              <w:spacing w:before="71"/>
              <w:ind w:left="10"/>
              <w:jc w:val="center"/>
              <w:rPr>
                <w:sz w:val="18"/>
              </w:rPr>
            </w:pPr>
            <w:r>
              <w:rPr>
                <w:sz w:val="18"/>
              </w:rPr>
              <w:t>七</w:t>
            </w:r>
          </w:p>
        </w:tc>
        <w:tc>
          <w:tcPr>
            <w:tcW w:w="629" w:type="dxa"/>
          </w:tcPr>
          <w:p>
            <w:pPr>
              <w:pStyle w:val="73"/>
              <w:spacing w:before="71"/>
              <w:ind w:left="158" w:right="148"/>
              <w:jc w:val="center"/>
              <w:rPr>
                <w:sz w:val="18"/>
                <w:lang w:val="en-US"/>
              </w:rPr>
            </w:pPr>
            <w:r>
              <w:rPr>
                <w:rFonts w:hint="eastAsia"/>
                <w:sz w:val="18"/>
                <w:lang w:val="en-US"/>
              </w:rPr>
              <w:t>15</w:t>
            </w:r>
          </w:p>
        </w:tc>
        <w:tc>
          <w:tcPr>
            <w:tcW w:w="493" w:type="dxa"/>
          </w:tcPr>
          <w:p>
            <w:pPr>
              <w:pStyle w:val="73"/>
              <w:spacing w:before="71"/>
              <w:ind w:right="194"/>
              <w:jc w:val="right"/>
              <w:rPr>
                <w:sz w:val="18"/>
              </w:rPr>
            </w:pPr>
            <w:r>
              <w:rPr>
                <w:sz w:val="18"/>
              </w:rPr>
              <w:t>2</w:t>
            </w: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vAlign w:val="center"/>
          </w:tcPr>
          <w:p>
            <w:pPr>
              <w:pStyle w:val="73"/>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71"/>
              <w:ind w:right="267"/>
              <w:jc w:val="right"/>
              <w:rPr>
                <w:sz w:val="18"/>
              </w:rPr>
            </w:pPr>
            <w:r>
              <w:rPr>
                <w:sz w:val="18"/>
              </w:rPr>
              <w:t>1</w:t>
            </w:r>
          </w:p>
        </w:tc>
        <w:tc>
          <w:tcPr>
            <w:tcW w:w="635" w:type="dxa"/>
          </w:tcPr>
          <w:p>
            <w:pPr>
              <w:pStyle w:val="73"/>
              <w:spacing w:before="71"/>
              <w:ind w:right="1"/>
              <w:jc w:val="center"/>
              <w:rPr>
                <w:sz w:val="18"/>
              </w:rPr>
            </w:pPr>
            <w:r>
              <w:rPr>
                <w:sz w:val="18"/>
              </w:rPr>
              <w:t>1</w:t>
            </w:r>
          </w:p>
        </w:tc>
        <w:tc>
          <w:tcPr>
            <w:tcW w:w="637" w:type="dxa"/>
          </w:tcPr>
          <w:p>
            <w:pPr>
              <w:pStyle w:val="73"/>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3"/>
              <w:spacing w:before="38"/>
              <w:ind w:left="10"/>
              <w:jc w:val="center"/>
              <w:rPr>
                <w:sz w:val="18"/>
              </w:rPr>
            </w:pPr>
            <w:r>
              <w:rPr>
                <w:sz w:val="18"/>
              </w:rPr>
              <w:t>八</w:t>
            </w:r>
          </w:p>
        </w:tc>
        <w:tc>
          <w:tcPr>
            <w:tcW w:w="629" w:type="dxa"/>
          </w:tcPr>
          <w:p>
            <w:pPr>
              <w:pStyle w:val="73"/>
              <w:spacing w:before="38"/>
              <w:ind w:left="158" w:right="148"/>
              <w:jc w:val="center"/>
              <w:rPr>
                <w:sz w:val="18"/>
                <w:lang w:val="en-US"/>
              </w:rPr>
            </w:pPr>
            <w:r>
              <w:rPr>
                <w:sz w:val="18"/>
              </w:rPr>
              <w:t>1</w:t>
            </w:r>
            <w:r>
              <w:rPr>
                <w:rFonts w:hint="eastAsia"/>
                <w:sz w:val="18"/>
                <w:lang w:val="en-US"/>
              </w:rPr>
              <w:t>7</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spacing w:before="38"/>
              <w:ind w:right="509"/>
              <w:jc w:val="right"/>
              <w:rPr>
                <w:sz w:val="18"/>
                <w:lang w:val="en-US"/>
              </w:rPr>
            </w:pPr>
            <w:r>
              <w:rPr>
                <w:rFonts w:hint="eastAsia"/>
                <w:sz w:val="18"/>
                <w:lang w:val="en-US"/>
              </w:rPr>
              <w:t>1</w:t>
            </w: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38"/>
              <w:ind w:right="267"/>
              <w:jc w:val="right"/>
              <w:rPr>
                <w:sz w:val="18"/>
              </w:rPr>
            </w:pPr>
            <w:r>
              <w:rPr>
                <w:sz w:val="18"/>
              </w:rPr>
              <w:t>1</w:t>
            </w:r>
          </w:p>
        </w:tc>
        <w:tc>
          <w:tcPr>
            <w:tcW w:w="635" w:type="dxa"/>
          </w:tcPr>
          <w:p>
            <w:pPr>
              <w:pStyle w:val="73"/>
              <w:spacing w:before="38"/>
              <w:ind w:right="1"/>
              <w:jc w:val="center"/>
              <w:rPr>
                <w:sz w:val="18"/>
              </w:rPr>
            </w:pPr>
            <w:r>
              <w:rPr>
                <w:sz w:val="18"/>
              </w:rPr>
              <w:t>1</w:t>
            </w:r>
          </w:p>
        </w:tc>
        <w:tc>
          <w:tcPr>
            <w:tcW w:w="637" w:type="dxa"/>
          </w:tcPr>
          <w:p>
            <w:pPr>
              <w:pStyle w:val="73"/>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3"/>
              <w:spacing w:before="69"/>
              <w:ind w:left="10"/>
              <w:jc w:val="center"/>
              <w:rPr>
                <w:sz w:val="18"/>
              </w:rPr>
            </w:pPr>
            <w:r>
              <w:rPr>
                <w:sz w:val="18"/>
              </w:rPr>
              <w:t>九</w:t>
            </w:r>
          </w:p>
        </w:tc>
        <w:tc>
          <w:tcPr>
            <w:tcW w:w="629" w:type="dxa"/>
          </w:tcPr>
          <w:p>
            <w:pPr>
              <w:pStyle w:val="73"/>
              <w:spacing w:before="69"/>
              <w:ind w:left="158" w:right="148"/>
              <w:jc w:val="center"/>
              <w:rPr>
                <w:sz w:val="18"/>
                <w:lang w:val="en-US"/>
              </w:rPr>
            </w:pPr>
            <w:r>
              <w:rPr>
                <w:rFonts w:hint="eastAsia"/>
                <w:sz w:val="18"/>
                <w:lang w:val="en-US"/>
              </w:rPr>
              <w:t>18</w:t>
            </w: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spacing w:before="69"/>
              <w:ind w:right="509"/>
              <w:jc w:val="right"/>
              <w:rPr>
                <w:sz w:val="18"/>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rPr>
                <w:rFonts w:ascii="Times New Roman"/>
                <w:sz w:val="20"/>
              </w:rPr>
            </w:pPr>
          </w:p>
        </w:tc>
        <w:tc>
          <w:tcPr>
            <w:tcW w:w="637" w:type="dxa"/>
          </w:tcPr>
          <w:p>
            <w:pPr>
              <w:pStyle w:val="73"/>
              <w:spacing w:before="69"/>
              <w:ind w:right="267"/>
              <w:jc w:val="right"/>
              <w:rPr>
                <w:sz w:val="18"/>
              </w:rPr>
            </w:pPr>
          </w:p>
        </w:tc>
        <w:tc>
          <w:tcPr>
            <w:tcW w:w="635" w:type="dxa"/>
          </w:tcPr>
          <w:p>
            <w:pPr>
              <w:pStyle w:val="73"/>
              <w:spacing w:before="69"/>
              <w:ind w:right="1"/>
              <w:jc w:val="center"/>
              <w:rPr>
                <w:sz w:val="18"/>
              </w:rPr>
            </w:pPr>
            <w:r>
              <w:rPr>
                <w:sz w:val="18"/>
              </w:rPr>
              <w:t>1</w:t>
            </w:r>
          </w:p>
        </w:tc>
        <w:tc>
          <w:tcPr>
            <w:tcW w:w="637" w:type="dxa"/>
          </w:tcPr>
          <w:p>
            <w:pPr>
              <w:pStyle w:val="73"/>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sz w:val="2"/>
                <w:szCs w:val="2"/>
              </w:rPr>
            </w:pPr>
          </w:p>
        </w:tc>
        <w:tc>
          <w:tcPr>
            <w:tcW w:w="703" w:type="dxa"/>
          </w:tcPr>
          <w:p>
            <w:pPr>
              <w:pStyle w:val="73"/>
              <w:spacing w:before="55"/>
              <w:ind w:left="10"/>
              <w:jc w:val="center"/>
              <w:rPr>
                <w:sz w:val="18"/>
              </w:rPr>
            </w:pPr>
            <w:r>
              <w:rPr>
                <w:sz w:val="18"/>
              </w:rPr>
              <w:t>十</w:t>
            </w:r>
          </w:p>
        </w:tc>
        <w:tc>
          <w:tcPr>
            <w:tcW w:w="629" w:type="dxa"/>
          </w:tcPr>
          <w:p>
            <w:pPr>
              <w:pStyle w:val="73"/>
              <w:rPr>
                <w:rFonts w:ascii="Times New Roman"/>
                <w:sz w:val="20"/>
              </w:rPr>
            </w:pPr>
          </w:p>
        </w:tc>
        <w:tc>
          <w:tcPr>
            <w:tcW w:w="493" w:type="dxa"/>
          </w:tcPr>
          <w:p>
            <w:pPr>
              <w:pStyle w:val="73"/>
              <w:rPr>
                <w:rFonts w:ascii="Times New Roman"/>
                <w:sz w:val="20"/>
              </w:rPr>
            </w:pPr>
          </w:p>
        </w:tc>
        <w:tc>
          <w:tcPr>
            <w:tcW w:w="449" w:type="dxa"/>
            <w:tcBorders>
              <w:right w:val="single" w:color="000000" w:sz="2" w:space="0"/>
            </w:tcBorders>
          </w:tcPr>
          <w:p>
            <w:pPr>
              <w:pStyle w:val="73"/>
              <w:rPr>
                <w:rFonts w:ascii="Times New Roman"/>
                <w:sz w:val="20"/>
              </w:rPr>
            </w:pPr>
          </w:p>
        </w:tc>
        <w:tc>
          <w:tcPr>
            <w:tcW w:w="737" w:type="dxa"/>
            <w:tcBorders>
              <w:left w:val="single" w:color="000000" w:sz="2" w:space="0"/>
            </w:tcBorders>
          </w:tcPr>
          <w:p>
            <w:pPr>
              <w:pStyle w:val="73"/>
              <w:rPr>
                <w:rFonts w:ascii="Times New Roman"/>
                <w:sz w:val="20"/>
              </w:rPr>
            </w:pPr>
          </w:p>
        </w:tc>
        <w:tc>
          <w:tcPr>
            <w:tcW w:w="1124" w:type="dxa"/>
          </w:tcPr>
          <w:p>
            <w:pPr>
              <w:pStyle w:val="73"/>
              <w:rPr>
                <w:rFonts w:ascii="Times New Roman"/>
                <w:sz w:val="20"/>
              </w:rPr>
            </w:pPr>
          </w:p>
        </w:tc>
        <w:tc>
          <w:tcPr>
            <w:tcW w:w="584" w:type="dxa"/>
          </w:tcPr>
          <w:p>
            <w:pPr>
              <w:pStyle w:val="73"/>
              <w:rPr>
                <w:rFonts w:ascii="Times New Roman"/>
                <w:sz w:val="20"/>
              </w:rPr>
            </w:pPr>
          </w:p>
        </w:tc>
        <w:tc>
          <w:tcPr>
            <w:tcW w:w="634" w:type="dxa"/>
          </w:tcPr>
          <w:p>
            <w:pPr>
              <w:pStyle w:val="73"/>
              <w:rPr>
                <w:rFonts w:ascii="Times New Roman"/>
                <w:sz w:val="20"/>
              </w:rPr>
            </w:pPr>
          </w:p>
        </w:tc>
        <w:tc>
          <w:tcPr>
            <w:tcW w:w="634" w:type="dxa"/>
          </w:tcPr>
          <w:p>
            <w:pPr>
              <w:pStyle w:val="73"/>
              <w:spacing w:before="55"/>
              <w:ind w:right="218"/>
              <w:jc w:val="right"/>
              <w:rPr>
                <w:sz w:val="18"/>
                <w:lang w:val="en-US"/>
              </w:rPr>
            </w:pPr>
            <w:r>
              <w:rPr>
                <w:rFonts w:hint="eastAsia"/>
                <w:sz w:val="18"/>
                <w:lang w:val="en-US"/>
              </w:rPr>
              <w:t>24</w:t>
            </w:r>
          </w:p>
        </w:tc>
        <w:tc>
          <w:tcPr>
            <w:tcW w:w="637" w:type="dxa"/>
          </w:tcPr>
          <w:p>
            <w:pPr>
              <w:pStyle w:val="73"/>
              <w:rPr>
                <w:rFonts w:ascii="Times New Roman"/>
                <w:sz w:val="20"/>
              </w:rPr>
            </w:pPr>
          </w:p>
        </w:tc>
        <w:tc>
          <w:tcPr>
            <w:tcW w:w="635" w:type="dxa"/>
          </w:tcPr>
          <w:p>
            <w:pPr>
              <w:pStyle w:val="73"/>
              <w:spacing w:before="55"/>
              <w:ind w:right="1"/>
              <w:jc w:val="center"/>
              <w:rPr>
                <w:sz w:val="18"/>
              </w:rPr>
            </w:pPr>
            <w:r>
              <w:rPr>
                <w:sz w:val="18"/>
              </w:rPr>
              <w:t>1</w:t>
            </w:r>
          </w:p>
        </w:tc>
        <w:tc>
          <w:tcPr>
            <w:tcW w:w="637" w:type="dxa"/>
          </w:tcPr>
          <w:p>
            <w:pPr>
              <w:pStyle w:val="73"/>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3"/>
              <w:rPr>
                <w:rFonts w:ascii="Times New Roman"/>
                <w:sz w:val="20"/>
              </w:rPr>
            </w:pPr>
          </w:p>
        </w:tc>
        <w:tc>
          <w:tcPr>
            <w:tcW w:w="703" w:type="dxa"/>
            <w:tcBorders>
              <w:bottom w:val="single" w:color="000000" w:sz="6" w:space="0"/>
            </w:tcBorders>
          </w:tcPr>
          <w:p>
            <w:pPr>
              <w:pStyle w:val="73"/>
              <w:spacing w:before="81"/>
              <w:ind w:left="103" w:right="96"/>
              <w:jc w:val="center"/>
              <w:rPr>
                <w:sz w:val="18"/>
              </w:rPr>
            </w:pPr>
            <w:r>
              <w:rPr>
                <w:sz w:val="18"/>
              </w:rPr>
              <w:t>合计</w:t>
            </w:r>
          </w:p>
        </w:tc>
        <w:tc>
          <w:tcPr>
            <w:tcW w:w="629" w:type="dxa"/>
            <w:tcBorders>
              <w:bottom w:val="single" w:color="000000" w:sz="6" w:space="0"/>
            </w:tcBorders>
          </w:tcPr>
          <w:p>
            <w:pPr>
              <w:pStyle w:val="73"/>
              <w:spacing w:before="81"/>
              <w:ind w:left="158" w:right="150"/>
              <w:jc w:val="center"/>
              <w:rPr>
                <w:sz w:val="18"/>
                <w:lang w:val="en-US"/>
              </w:rPr>
            </w:pPr>
            <w:r>
              <w:rPr>
                <w:rFonts w:hint="eastAsia"/>
                <w:sz w:val="18"/>
                <w:lang w:val="en-US"/>
              </w:rPr>
              <w:t>155</w:t>
            </w:r>
          </w:p>
        </w:tc>
        <w:tc>
          <w:tcPr>
            <w:tcW w:w="493" w:type="dxa"/>
            <w:tcBorders>
              <w:bottom w:val="single" w:color="000000" w:sz="6" w:space="0"/>
            </w:tcBorders>
          </w:tcPr>
          <w:p>
            <w:pPr>
              <w:pStyle w:val="73"/>
              <w:spacing w:before="81"/>
              <w:ind w:right="194"/>
              <w:jc w:val="right"/>
              <w:rPr>
                <w:sz w:val="18"/>
              </w:rPr>
            </w:pPr>
            <w:r>
              <w:rPr>
                <w:sz w:val="18"/>
              </w:rPr>
              <w:t>3</w:t>
            </w:r>
          </w:p>
        </w:tc>
        <w:tc>
          <w:tcPr>
            <w:tcW w:w="449" w:type="dxa"/>
            <w:tcBorders>
              <w:bottom w:val="single" w:color="000000" w:sz="6" w:space="0"/>
            </w:tcBorders>
          </w:tcPr>
          <w:p>
            <w:pPr>
              <w:pStyle w:val="73"/>
              <w:rPr>
                <w:rFonts w:ascii="Times New Roman"/>
                <w:sz w:val="20"/>
              </w:rPr>
            </w:pPr>
          </w:p>
        </w:tc>
        <w:tc>
          <w:tcPr>
            <w:tcW w:w="737" w:type="dxa"/>
            <w:tcBorders>
              <w:bottom w:val="single" w:color="000000" w:sz="6" w:space="0"/>
            </w:tcBorders>
          </w:tcPr>
          <w:p>
            <w:pPr>
              <w:pStyle w:val="73"/>
              <w:rPr>
                <w:rFonts w:ascii="Times New Roman"/>
                <w:sz w:val="20"/>
              </w:rPr>
            </w:pPr>
          </w:p>
        </w:tc>
        <w:tc>
          <w:tcPr>
            <w:tcW w:w="1124" w:type="dxa"/>
            <w:tcBorders>
              <w:bottom w:val="single" w:color="000000" w:sz="6" w:space="0"/>
            </w:tcBorders>
          </w:tcPr>
          <w:p>
            <w:pPr>
              <w:pStyle w:val="73"/>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3"/>
              <w:spacing w:before="81"/>
              <w:ind w:left="3"/>
              <w:jc w:val="center"/>
              <w:rPr>
                <w:sz w:val="18"/>
              </w:rPr>
            </w:pPr>
          </w:p>
        </w:tc>
        <w:tc>
          <w:tcPr>
            <w:tcW w:w="634" w:type="dxa"/>
            <w:tcBorders>
              <w:bottom w:val="single" w:color="000000" w:sz="6" w:space="0"/>
            </w:tcBorders>
          </w:tcPr>
          <w:p>
            <w:pPr>
              <w:pStyle w:val="73"/>
              <w:rPr>
                <w:rFonts w:ascii="Times New Roman"/>
                <w:sz w:val="20"/>
              </w:rPr>
            </w:pPr>
          </w:p>
        </w:tc>
        <w:tc>
          <w:tcPr>
            <w:tcW w:w="634" w:type="dxa"/>
            <w:tcBorders>
              <w:bottom w:val="single" w:color="000000" w:sz="6" w:space="0"/>
            </w:tcBorders>
          </w:tcPr>
          <w:p>
            <w:pPr>
              <w:pStyle w:val="73"/>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3"/>
              <w:spacing w:before="81"/>
              <w:ind w:right="267"/>
              <w:jc w:val="right"/>
              <w:rPr>
                <w:sz w:val="18"/>
              </w:rPr>
            </w:pPr>
            <w:r>
              <w:rPr>
                <w:rFonts w:hint="eastAsia"/>
                <w:sz w:val="18"/>
                <w:lang w:val="en-US"/>
              </w:rPr>
              <w:t>6</w:t>
            </w:r>
          </w:p>
        </w:tc>
        <w:tc>
          <w:tcPr>
            <w:tcW w:w="635" w:type="dxa"/>
            <w:tcBorders>
              <w:bottom w:val="single" w:color="000000" w:sz="6" w:space="0"/>
            </w:tcBorders>
          </w:tcPr>
          <w:p>
            <w:pPr>
              <w:pStyle w:val="73"/>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3"/>
              <w:spacing w:before="81"/>
              <w:ind w:right="243"/>
              <w:jc w:val="right"/>
              <w:rPr>
                <w:sz w:val="18"/>
                <w:lang w:val="en-US"/>
              </w:rPr>
            </w:pPr>
            <w:r>
              <w:rPr>
                <w:sz w:val="18"/>
              </w:rPr>
              <w:t>2</w:t>
            </w:r>
            <w:r>
              <w:rPr>
                <w:rFonts w:hint="eastAsia"/>
                <w:sz w:val="18"/>
                <w:lang w:val="en-US"/>
              </w:rPr>
              <w:t>28</w:t>
            </w:r>
          </w:p>
        </w:tc>
      </w:tr>
    </w:tbl>
    <w:p>
      <w:pPr>
        <w:rPr>
          <w:rFonts w:ascii="黑体" w:hAnsi="黑体" w:eastAsia="黑体"/>
          <w:sz w:val="30"/>
          <w:szCs w:val="30"/>
        </w:rPr>
      </w:pPr>
    </w:p>
    <w:p>
      <w:pPr>
        <w:pStyle w:val="3"/>
        <w:bidi w:val="0"/>
        <w:rPr>
          <w:rFonts w:hint="eastAsia"/>
          <w:lang w:eastAsia="zh-CN"/>
        </w:rPr>
      </w:pPr>
      <w:bookmarkStart w:id="17" w:name="_Toc10396"/>
      <w:r>
        <w:rPr>
          <w:rFonts w:hint="eastAsia"/>
          <w:lang w:eastAsia="zh-CN"/>
        </w:rPr>
        <w:t>（二）课程结构表</w:t>
      </w:r>
      <w:bookmarkEnd w:id="17"/>
    </w:p>
    <w:p>
      <w:pPr>
        <w:jc w:val="center"/>
      </w:pPr>
      <w:r>
        <w:rPr>
          <w:rFonts w:hint="eastAsia" w:ascii="宋体" w:hAnsi="宋体"/>
          <w:b/>
          <w:color w:val="000000"/>
          <w:szCs w:val="21"/>
        </w:rPr>
        <w:t>表</w:t>
      </w:r>
      <w:r>
        <w:rPr>
          <w:rFonts w:ascii="宋体" w:hAnsi="宋体"/>
          <w:b/>
          <w:color w:val="000000"/>
          <w:szCs w:val="21"/>
        </w:rPr>
        <w:t xml:space="preserve">9 </w:t>
      </w:r>
      <w:r>
        <w:rPr>
          <w:rFonts w:hint="eastAsia" w:ascii="宋体" w:hAnsi="宋体"/>
          <w:b/>
          <w:color w:val="000000"/>
          <w:szCs w:val="21"/>
        </w:rPr>
        <w:t>本专业课程结构表（学时）</w:t>
      </w:r>
    </w:p>
    <w:tbl>
      <w:tblPr>
        <w:tblStyle w:val="15"/>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1088</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36.07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1676</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55.57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324</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36.07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ascii="宋体" w:hAnsi="宋体" w:cs="宋体"/>
                <w:kern w:val="0"/>
                <w:szCs w:val="21"/>
              </w:rPr>
            </w:pPr>
            <w:r>
              <w:rPr>
                <w:rFonts w:hint="eastAsia" w:ascii="宋体" w:hAnsi="宋体" w:cs="宋体"/>
                <w:kern w:val="0"/>
                <w:szCs w:val="21"/>
              </w:rPr>
              <w:t>3016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590</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27.35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1288</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59.71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3584" w:type="dxa"/>
            <w:gridSpan w:val="2"/>
            <w:vAlign w:val="center"/>
          </w:tcPr>
          <w:p>
            <w:pPr>
              <w:widowControl/>
              <w:jc w:val="center"/>
              <w:rPr>
                <w:rFonts w:ascii="宋体" w:hAnsi="宋体" w:cs="宋体"/>
                <w:kern w:val="0"/>
              </w:rPr>
            </w:pPr>
            <w:r>
              <w:rPr>
                <w:rFonts w:hint="eastAsia" w:ascii="宋体" w:hAnsi="宋体" w:cs="宋体"/>
                <w:kern w:val="0"/>
                <w:szCs w:val="21"/>
              </w:rPr>
              <w:t>373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ascii="宋体" w:hAnsi="宋体" w:cs="宋体"/>
                <w:b/>
                <w:kern w:val="0"/>
              </w:rPr>
              <w:t>总学时</w:t>
            </w:r>
          </w:p>
          <w:p>
            <w:pPr>
              <w:widowControl/>
              <w:jc w:val="center"/>
              <w:rPr>
                <w:rFonts w:ascii="宋体" w:hAnsi="宋体" w:cs="宋体"/>
                <w:b/>
                <w:kern w:val="0"/>
                <w:szCs w:val="21"/>
              </w:rPr>
            </w:pPr>
            <w:r>
              <w:rPr>
                <w:rFonts w:hint="eastAsia" w:ascii="宋体" w:hAnsi="宋体" w:cs="宋体"/>
                <w:b/>
                <w:color w:val="FF0000"/>
                <w:kern w:val="0"/>
                <w:szCs w:val="21"/>
              </w:rPr>
              <w:t>（不能简单三者相加，因为公共限选可能重复计算）</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2157</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100</w:t>
            </w:r>
          </w:p>
        </w:tc>
      </w:tr>
    </w:tbl>
    <w:p>
      <w:pPr>
        <w:rPr>
          <w:rFonts w:ascii="黑体" w:hAnsi="黑体" w:eastAsia="黑体"/>
          <w:sz w:val="30"/>
          <w:szCs w:val="30"/>
        </w:rPr>
      </w:pPr>
    </w:p>
    <w:p>
      <w:pPr>
        <w:ind w:firstLine="482"/>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课程性质与类别</w:t>
            </w:r>
          </w:p>
        </w:tc>
        <w:tc>
          <w:tcPr>
            <w:tcW w:w="2841" w:type="dxa"/>
            <w:vAlign w:val="center"/>
          </w:tcPr>
          <w:p>
            <w:pPr>
              <w:jc w:val="center"/>
              <w:rPr>
                <w:rFonts w:ascii="宋体" w:hAnsi="宋体" w:cs="宋体"/>
                <w:b/>
                <w:kern w:val="0"/>
                <w:szCs w:val="21"/>
              </w:rPr>
            </w:pPr>
            <w:r>
              <w:rPr>
                <w:rFonts w:hint="eastAsia" w:ascii="宋体" w:hAnsi="宋体" w:cs="宋体"/>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2841" w:type="dxa"/>
            <w:vAlign w:val="center"/>
          </w:tcPr>
          <w:p>
            <w:pPr>
              <w:jc w:val="center"/>
              <w:rPr>
                <w:rFonts w:ascii="宋体" w:hAnsi="宋体" w:cs="宋体"/>
                <w:kern w:val="0"/>
                <w:szCs w:val="21"/>
              </w:rPr>
            </w:pPr>
            <w:r>
              <w:rPr>
                <w:rFonts w:hint="eastAsia"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hint="eastAsia" w:ascii="宋体" w:hAnsi="宋体" w:cs="宋体"/>
                <w:kern w:val="0"/>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2841" w:type="dxa"/>
            <w:vAlign w:val="center"/>
          </w:tcPr>
          <w:p>
            <w:pPr>
              <w:jc w:val="center"/>
              <w:rPr>
                <w:rFonts w:ascii="宋体" w:hAnsi="宋体" w:cs="宋体"/>
                <w:kern w:val="0"/>
                <w:szCs w:val="21"/>
              </w:rPr>
            </w:pPr>
            <w:r>
              <w:rPr>
                <w:rFonts w:hint="eastAsia" w:ascii="宋体" w:hAnsi="宋体" w:cs="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2841" w:type="dxa"/>
            <w:vAlign w:val="center"/>
          </w:tcPr>
          <w:p>
            <w:pPr>
              <w:jc w:val="center"/>
              <w:rPr>
                <w:rFonts w:ascii="宋体" w:hAnsi="宋体" w:cs="宋体"/>
                <w:kern w:val="0"/>
                <w:szCs w:val="21"/>
              </w:rPr>
            </w:pPr>
            <w:r>
              <w:rPr>
                <w:rFonts w:hint="eastAsia" w:ascii="宋体" w:hAnsi="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hint="eastAsia" w:ascii="宋体" w:hAnsi="宋体" w:cs="宋体"/>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公共限定选修</w:t>
            </w:r>
          </w:p>
        </w:tc>
        <w:tc>
          <w:tcPr>
            <w:tcW w:w="2841" w:type="dxa"/>
            <w:vAlign w:val="center"/>
          </w:tcPr>
          <w:p>
            <w:pPr>
              <w:jc w:val="center"/>
              <w:rPr>
                <w:rFonts w:ascii="宋体" w:hAnsi="宋体" w:cs="宋体"/>
                <w:kern w:val="0"/>
                <w:szCs w:val="21"/>
              </w:rPr>
            </w:pPr>
            <w:r>
              <w:rPr>
                <w:rFonts w:hint="eastAsia" w:ascii="宋体" w:hAnsi="宋体" w:cs="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100</w:t>
            </w:r>
          </w:p>
        </w:tc>
      </w:tr>
    </w:tbl>
    <w:p>
      <w:pPr>
        <w:rPr>
          <w:rFonts w:ascii="黑体" w:hAnsi="黑体" w:eastAsia="黑体"/>
          <w:sz w:val="30"/>
          <w:szCs w:val="30"/>
        </w:rPr>
      </w:pPr>
    </w:p>
    <w:p>
      <w:pPr>
        <w:pStyle w:val="3"/>
        <w:bidi w:val="0"/>
        <w:rPr>
          <w:rFonts w:hint="eastAsia"/>
          <w:lang w:eastAsia="zh-CN"/>
        </w:rPr>
      </w:pPr>
      <w:bookmarkStart w:id="18" w:name="_Toc25102"/>
      <w:r>
        <w:rPr>
          <w:rFonts w:hint="eastAsia"/>
          <w:lang w:eastAsia="zh-CN"/>
        </w:rPr>
        <w:t>（三）教学进程计划表</w:t>
      </w:r>
      <w:bookmarkEnd w:id="18"/>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ind w:firstLine="640" w:firstLineChars="200"/>
        <w:rPr>
          <w:rFonts w:ascii="仿宋" w:hAnsi="仿宋" w:eastAsia="仿宋"/>
          <w:color w:val="000000"/>
          <w:sz w:val="32"/>
          <w:szCs w:val="32"/>
        </w:rPr>
      </w:pPr>
    </w:p>
    <w:p>
      <w:pPr>
        <w:pStyle w:val="3"/>
        <w:bidi w:val="0"/>
        <w:rPr>
          <w:rFonts w:hint="eastAsia"/>
          <w:lang w:eastAsia="zh-CN"/>
        </w:rPr>
      </w:pPr>
      <w:bookmarkStart w:id="19" w:name="_Toc18489"/>
      <w:r>
        <w:rPr>
          <w:rFonts w:hint="eastAsia"/>
          <w:lang w:eastAsia="zh-CN"/>
        </w:rPr>
        <w:t>（四）毕业作品及要求</w:t>
      </w:r>
      <w:bookmarkEnd w:id="19"/>
    </w:p>
    <w:p>
      <w:pPr>
        <w:ind w:firstLine="640" w:firstLineChars="200"/>
        <w:rPr>
          <w:rFonts w:ascii="宋体" w:cs="宋体+FPEF"/>
          <w:bCs/>
          <w:kern w:val="0"/>
          <w:sz w:val="28"/>
          <w:szCs w:val="28"/>
        </w:rPr>
      </w:pPr>
      <w:r>
        <w:rPr>
          <w:rFonts w:hint="eastAsia" w:ascii="仿宋" w:hAnsi="仿宋" w:eastAsia="仿宋"/>
          <w:color w:val="000000"/>
          <w:sz w:val="32"/>
          <w:szCs w:val="32"/>
        </w:rPr>
        <w:t>高职学段：以调研报告、做账、分析报告等形式，重视财务管理专业学生创新创业、财务核算、岗位认知和财务分析、动手解决实际问题的能力，完成财务预算、商业计划书、创业计划书、财务分析报告、财务管理岗位研究报告、市场调查分析报告等，成绩评定必须为合格以上。请参考《毕业论文/作品工作规范（试行）》执行。</w:t>
      </w:r>
    </w:p>
    <w:p>
      <w:pPr>
        <w:pStyle w:val="2"/>
        <w:spacing w:before="0" w:after="0"/>
        <w:ind w:firstLine="640" w:firstLineChars="200"/>
        <w:rPr>
          <w:rFonts w:hint="eastAsia" w:ascii="黑体" w:hAnsi="黑体" w:eastAsia="黑体"/>
          <w:b w:val="0"/>
          <w:bCs w:val="0"/>
          <w:sz w:val="32"/>
          <w:szCs w:val="32"/>
        </w:rPr>
      </w:pPr>
      <w:bookmarkStart w:id="20" w:name="_Toc15458"/>
      <w:r>
        <w:rPr>
          <w:rFonts w:hint="eastAsia" w:ascii="黑体" w:hAnsi="黑体" w:eastAsia="黑体"/>
          <w:b w:val="0"/>
          <w:bCs w:val="0"/>
          <w:sz w:val="32"/>
          <w:szCs w:val="32"/>
        </w:rPr>
        <w:t>八、实施保障</w:t>
      </w:r>
      <w:bookmarkEnd w:id="20"/>
    </w:p>
    <w:p>
      <w:pPr>
        <w:pStyle w:val="3"/>
        <w:bidi w:val="0"/>
        <w:rPr>
          <w:rFonts w:hint="eastAsia"/>
          <w:lang w:eastAsia="zh-CN"/>
        </w:rPr>
      </w:pPr>
      <w:bookmarkStart w:id="21" w:name="_Toc4438"/>
      <w:r>
        <w:rPr>
          <w:rFonts w:hint="eastAsia"/>
          <w:lang w:eastAsia="zh-CN"/>
        </w:rPr>
        <w:t>（一）师资队伍</w:t>
      </w:r>
      <w:bookmarkEnd w:id="21"/>
    </w:p>
    <w:p>
      <w:pPr>
        <w:ind w:firstLine="560" w:firstLineChars="200"/>
        <w:rPr>
          <w:rFonts w:ascii="仿宋" w:hAnsi="仿宋" w:eastAsia="仿宋"/>
          <w:color w:val="000000"/>
          <w:sz w:val="32"/>
          <w:szCs w:val="32"/>
        </w:rPr>
      </w:pPr>
      <w:r>
        <w:rPr>
          <w:rFonts w:hint="eastAsia" w:ascii="宋体" w:hAnsi="宋体"/>
          <w:sz w:val="28"/>
          <w:szCs w:val="28"/>
        </w:rPr>
        <w:t>大数据与财务管理专业共有专任教师17</w:t>
      </w:r>
      <w:r>
        <w:rPr>
          <w:rFonts w:ascii="宋体" w:hAnsi="宋体"/>
          <w:sz w:val="28"/>
          <w:szCs w:val="28"/>
        </w:rPr>
        <w:t>人，其中高级职称以上</w:t>
      </w:r>
      <w:r>
        <w:rPr>
          <w:rFonts w:hint="eastAsia" w:ascii="宋体" w:hAnsi="宋体"/>
          <w:sz w:val="28"/>
          <w:szCs w:val="28"/>
        </w:rPr>
        <w:t>10</w:t>
      </w:r>
      <w:r>
        <w:rPr>
          <w:rFonts w:ascii="宋体" w:hAnsi="宋体"/>
          <w:sz w:val="28"/>
          <w:szCs w:val="28"/>
        </w:rPr>
        <w:t>人，占</w:t>
      </w:r>
      <w:r>
        <w:rPr>
          <w:rFonts w:hint="eastAsia" w:ascii="宋体" w:hAnsi="宋体"/>
          <w:sz w:val="28"/>
          <w:szCs w:val="28"/>
        </w:rPr>
        <w:t>58.82</w:t>
      </w:r>
      <w:r>
        <w:rPr>
          <w:rFonts w:ascii="宋体" w:hAnsi="宋体"/>
          <w:sz w:val="28"/>
          <w:szCs w:val="28"/>
        </w:rPr>
        <w:t>%，中级职称以上</w:t>
      </w:r>
      <w:r>
        <w:rPr>
          <w:rFonts w:hint="eastAsia" w:ascii="宋体" w:hAnsi="宋体"/>
          <w:sz w:val="28"/>
          <w:szCs w:val="28"/>
        </w:rPr>
        <w:t>16</w:t>
      </w:r>
      <w:r>
        <w:rPr>
          <w:rFonts w:ascii="宋体" w:hAnsi="宋体"/>
          <w:sz w:val="28"/>
          <w:szCs w:val="28"/>
        </w:rPr>
        <w:t>人，占</w:t>
      </w:r>
      <w:r>
        <w:rPr>
          <w:rFonts w:hint="eastAsia" w:ascii="宋体" w:hAnsi="宋体"/>
          <w:sz w:val="28"/>
          <w:szCs w:val="28"/>
        </w:rPr>
        <w:t>94.12</w:t>
      </w:r>
      <w:r>
        <w:rPr>
          <w:rFonts w:ascii="宋体" w:hAnsi="宋体"/>
          <w:sz w:val="28"/>
          <w:szCs w:val="28"/>
        </w:rPr>
        <w:t>%，双师型教师占8</w:t>
      </w:r>
      <w:r>
        <w:rPr>
          <w:rFonts w:hint="eastAsia" w:ascii="宋体" w:hAnsi="宋体"/>
          <w:sz w:val="28"/>
          <w:szCs w:val="28"/>
        </w:rPr>
        <w:t>5</w:t>
      </w:r>
      <w:r>
        <w:rPr>
          <w:rFonts w:ascii="宋体" w:hAnsi="宋体"/>
          <w:sz w:val="28"/>
          <w:szCs w:val="28"/>
        </w:rPr>
        <w:t>%，研究生以上学历</w:t>
      </w:r>
      <w:r>
        <w:rPr>
          <w:rFonts w:hint="eastAsia" w:ascii="宋体" w:hAnsi="宋体"/>
          <w:sz w:val="28"/>
          <w:szCs w:val="28"/>
        </w:rPr>
        <w:t>8</w:t>
      </w:r>
      <w:r>
        <w:rPr>
          <w:rFonts w:ascii="宋体" w:hAnsi="宋体"/>
          <w:sz w:val="28"/>
          <w:szCs w:val="28"/>
        </w:rPr>
        <w:t>人</w:t>
      </w:r>
      <w:r>
        <w:rPr>
          <w:rFonts w:hint="eastAsia" w:ascii="宋体" w:hAnsi="宋体"/>
          <w:sz w:val="28"/>
          <w:szCs w:val="28"/>
        </w:rPr>
        <w:t>。外聘教师情况20%；专任教师每两年到企业实践时间不少于两个月。</w:t>
      </w:r>
    </w:p>
    <w:p>
      <w:pPr>
        <w:pStyle w:val="3"/>
        <w:bidi w:val="0"/>
        <w:rPr>
          <w:rFonts w:hint="eastAsia"/>
          <w:lang w:eastAsia="zh-CN"/>
        </w:rPr>
      </w:pPr>
      <w:bookmarkStart w:id="22" w:name="_Toc19930"/>
      <w:r>
        <w:rPr>
          <w:rFonts w:hint="eastAsia"/>
          <w:lang w:eastAsia="zh-CN"/>
        </w:rPr>
        <w:t>（二）教学设施</w:t>
      </w:r>
      <w:bookmarkEnd w:id="22"/>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根据课程设置以及模拟软件共建设实训室有8间。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11 </w:t>
      </w:r>
      <w:r>
        <w:rPr>
          <w:rFonts w:hint="eastAsia" w:ascii="黑体" w:hAnsi="黑体" w:eastAsia="黑体"/>
          <w:szCs w:val="21"/>
        </w:rPr>
        <w:t>校内实训室</w:t>
      </w:r>
    </w:p>
    <w:tbl>
      <w:tblPr>
        <w:tblStyle w:val="1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74"/>
        <w:gridCol w:w="750"/>
        <w:gridCol w:w="2183"/>
        <w:gridCol w:w="987"/>
        <w:gridCol w:w="171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6" w:type="dxa"/>
            <w:vMerge w:val="restart"/>
            <w:vAlign w:val="center"/>
          </w:tcPr>
          <w:p>
            <w:pPr>
              <w:rPr>
                <w:rFonts w:ascii="宋体" w:cs="宋体+FPEF"/>
                <w:bCs/>
                <w:color w:val="000000"/>
                <w:kern w:val="0"/>
                <w:szCs w:val="21"/>
              </w:rPr>
            </w:pPr>
            <w:r>
              <w:rPr>
                <w:rFonts w:hint="eastAsia" w:ascii="宋体" w:cs="宋体+FPEF"/>
                <w:bCs/>
                <w:color w:val="000000"/>
                <w:kern w:val="0"/>
                <w:szCs w:val="21"/>
              </w:rPr>
              <w:t>序号</w:t>
            </w:r>
          </w:p>
        </w:tc>
        <w:tc>
          <w:tcPr>
            <w:tcW w:w="1374" w:type="dxa"/>
            <w:vMerge w:val="restart"/>
            <w:vAlign w:val="center"/>
          </w:tcPr>
          <w:p>
            <w:pPr>
              <w:rPr>
                <w:rFonts w:ascii="宋体" w:cs="宋体+FPEF"/>
                <w:bCs/>
                <w:color w:val="000000"/>
                <w:kern w:val="0"/>
                <w:szCs w:val="21"/>
              </w:rPr>
            </w:pPr>
            <w:r>
              <w:rPr>
                <w:rFonts w:hint="eastAsia" w:ascii="宋体" w:cs="宋体+FPEF"/>
                <w:bCs/>
                <w:color w:val="000000"/>
                <w:kern w:val="0"/>
                <w:szCs w:val="21"/>
              </w:rPr>
              <w:t>实训室名称</w:t>
            </w:r>
          </w:p>
        </w:tc>
        <w:tc>
          <w:tcPr>
            <w:tcW w:w="750" w:type="dxa"/>
            <w:vMerge w:val="restart"/>
            <w:vAlign w:val="center"/>
          </w:tcPr>
          <w:p>
            <w:pPr>
              <w:rPr>
                <w:rFonts w:ascii="宋体" w:cs="宋体+FPEF"/>
                <w:bCs/>
                <w:color w:val="000000"/>
                <w:kern w:val="0"/>
                <w:szCs w:val="21"/>
              </w:rPr>
            </w:pPr>
            <w:r>
              <w:rPr>
                <w:rFonts w:hint="eastAsia" w:ascii="宋体" w:cs="宋体+FPEF"/>
                <w:bCs/>
                <w:color w:val="000000"/>
                <w:kern w:val="0"/>
                <w:szCs w:val="21"/>
              </w:rPr>
              <w:t>规模</w:t>
            </w:r>
          </w:p>
        </w:tc>
        <w:tc>
          <w:tcPr>
            <w:tcW w:w="2183" w:type="dxa"/>
            <w:vMerge w:val="restart"/>
            <w:vAlign w:val="center"/>
          </w:tcPr>
          <w:p>
            <w:pPr>
              <w:rPr>
                <w:rFonts w:ascii="宋体" w:cs="宋体+FPEF"/>
                <w:bCs/>
                <w:color w:val="000000"/>
                <w:kern w:val="0"/>
                <w:szCs w:val="21"/>
              </w:rPr>
            </w:pPr>
            <w:r>
              <w:rPr>
                <w:rFonts w:hint="eastAsia" w:ascii="宋体" w:cs="宋体+FPEF"/>
                <w:bCs/>
                <w:color w:val="000000"/>
                <w:kern w:val="0"/>
                <w:szCs w:val="21"/>
              </w:rPr>
              <w:t>承担实训项目</w:t>
            </w:r>
          </w:p>
        </w:tc>
        <w:tc>
          <w:tcPr>
            <w:tcW w:w="3665" w:type="dxa"/>
            <w:gridSpan w:val="3"/>
          </w:tcPr>
          <w:p>
            <w:pPr>
              <w:rPr>
                <w:rFonts w:ascii="宋体" w:cs="宋体+FPEF"/>
                <w:bCs/>
                <w:color w:val="000000"/>
                <w:kern w:val="0"/>
                <w:szCs w:val="21"/>
              </w:rPr>
            </w:pPr>
            <w:r>
              <w:rPr>
                <w:rFonts w:hint="eastAsia" w:ascii="宋体" w:cs="宋体+FPEF"/>
                <w:bCs/>
                <w:color w:val="000000"/>
                <w:kern w:val="0"/>
                <w:szCs w:val="21"/>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06" w:type="dxa"/>
            <w:vMerge w:val="continue"/>
            <w:vAlign w:val="center"/>
          </w:tcPr>
          <w:p>
            <w:pPr>
              <w:rPr>
                <w:color w:val="000000"/>
                <w:szCs w:val="21"/>
              </w:rPr>
            </w:pPr>
          </w:p>
        </w:tc>
        <w:tc>
          <w:tcPr>
            <w:tcW w:w="1374" w:type="dxa"/>
            <w:vMerge w:val="continue"/>
            <w:vAlign w:val="center"/>
          </w:tcPr>
          <w:p>
            <w:pPr>
              <w:rPr>
                <w:color w:val="000000"/>
                <w:szCs w:val="21"/>
              </w:rPr>
            </w:pPr>
          </w:p>
        </w:tc>
        <w:tc>
          <w:tcPr>
            <w:tcW w:w="750" w:type="dxa"/>
            <w:vMerge w:val="continue"/>
            <w:vAlign w:val="center"/>
          </w:tcPr>
          <w:p>
            <w:pPr>
              <w:rPr>
                <w:color w:val="000000"/>
                <w:szCs w:val="21"/>
              </w:rPr>
            </w:pPr>
          </w:p>
        </w:tc>
        <w:tc>
          <w:tcPr>
            <w:tcW w:w="2183" w:type="dxa"/>
            <w:vMerge w:val="continue"/>
            <w:vAlign w:val="center"/>
          </w:tcPr>
          <w:p>
            <w:pPr>
              <w:rPr>
                <w:color w:val="000000"/>
                <w:szCs w:val="21"/>
              </w:rPr>
            </w:pP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面积</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主要设备名</w:t>
            </w:r>
          </w:p>
        </w:tc>
        <w:tc>
          <w:tcPr>
            <w:tcW w:w="959" w:type="dxa"/>
          </w:tcPr>
          <w:p>
            <w:pPr>
              <w:rPr>
                <w:rFonts w:ascii="宋体" w:cs="宋体+FPEF"/>
                <w:bCs/>
                <w:color w:val="000000"/>
                <w:kern w:val="0"/>
                <w:szCs w:val="21"/>
              </w:rPr>
            </w:pPr>
            <w:r>
              <w:rPr>
                <w:rFonts w:hint="eastAsia" w:ascii="宋体" w:cs="宋体+FPEF"/>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1</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证券模拟（证券中心）</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FPEF"/>
                <w:bCs/>
                <w:color w:val="000000"/>
                <w:kern w:val="0"/>
                <w:szCs w:val="21"/>
              </w:rPr>
              <w:t>证券投资实务</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60平方</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台式计算机</w:t>
            </w:r>
          </w:p>
          <w:p>
            <w:pPr>
              <w:rPr>
                <w:rFonts w:ascii="宋体" w:cs="宋体+FPEF"/>
                <w:bCs/>
                <w:color w:val="000000"/>
                <w:kern w:val="0"/>
                <w:szCs w:val="21"/>
              </w:rPr>
            </w:pPr>
            <w:r>
              <w:rPr>
                <w:rFonts w:hint="eastAsia" w:ascii="宋体" w:cs="宋体+FPEF"/>
                <w:bCs/>
                <w:color w:val="000000"/>
                <w:kern w:val="0"/>
                <w:szCs w:val="21"/>
              </w:rPr>
              <w:t>显示屏</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26台</w:t>
            </w:r>
          </w:p>
          <w:p>
            <w:pPr>
              <w:rPr>
                <w:rFonts w:ascii="宋体" w:cs="宋体+FPEF"/>
                <w:bCs/>
                <w:color w:val="000000"/>
                <w:kern w:val="0"/>
                <w:szCs w:val="21"/>
              </w:rPr>
            </w:pPr>
            <w:r>
              <w:rPr>
                <w:rFonts w:hint="eastAsia" w:ascii="宋体" w:cs="宋体+FPEF"/>
                <w:bCs/>
                <w:color w:val="000000"/>
                <w:kern w:val="0"/>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2</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会计电算化实训室</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2间</w:t>
            </w:r>
          </w:p>
        </w:tc>
        <w:tc>
          <w:tcPr>
            <w:tcW w:w="2183" w:type="dxa"/>
            <w:vAlign w:val="center"/>
          </w:tcPr>
          <w:p>
            <w:pPr>
              <w:rPr>
                <w:rFonts w:ascii="宋体" w:cs="宋体+FPEF"/>
                <w:bCs/>
                <w:color w:val="000000"/>
                <w:kern w:val="0"/>
                <w:szCs w:val="21"/>
              </w:rPr>
            </w:pPr>
            <w:r>
              <w:rPr>
                <w:rFonts w:hint="eastAsia" w:ascii="宋体" w:cs="宋体+FPEF"/>
                <w:bCs/>
                <w:color w:val="000000"/>
                <w:kern w:val="0"/>
                <w:szCs w:val="21"/>
              </w:rPr>
              <w:t>财务软件应用</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200平米</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台式计算机</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3</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信息中心</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FPEF"/>
                <w:bCs/>
                <w:color w:val="000000"/>
                <w:kern w:val="0"/>
                <w:szCs w:val="21"/>
              </w:rPr>
              <w:t>审计学原理、资产评估实务</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60平米</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电脑</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4</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企业经营（沙盘模拟）</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
                <w:color w:val="000000"/>
                <w:kern w:val="0"/>
                <w:sz w:val="20"/>
                <w:szCs w:val="20"/>
              </w:rPr>
              <w:t>企业模拟经营沙盘实训</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120平米</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电脑</w:t>
            </w:r>
          </w:p>
          <w:p>
            <w:pPr>
              <w:rPr>
                <w:rFonts w:ascii="宋体" w:cs="宋体+FPEF"/>
                <w:bCs/>
                <w:color w:val="000000"/>
                <w:kern w:val="0"/>
                <w:szCs w:val="21"/>
              </w:rPr>
            </w:pPr>
            <w:r>
              <w:rPr>
                <w:rFonts w:hint="eastAsia" w:ascii="宋体" w:cs="宋体+FPEF"/>
                <w:bCs/>
                <w:color w:val="000000"/>
                <w:kern w:val="0"/>
                <w:szCs w:val="21"/>
              </w:rPr>
              <w:t>物理沙盘</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48台</w:t>
            </w:r>
          </w:p>
          <w:p>
            <w:pPr>
              <w:rPr>
                <w:rFonts w:ascii="宋体" w:cs="宋体+FPEF"/>
                <w:bCs/>
                <w:color w:val="000000"/>
                <w:kern w:val="0"/>
                <w:szCs w:val="21"/>
              </w:rPr>
            </w:pPr>
            <w:r>
              <w:rPr>
                <w:rFonts w:hint="eastAsia" w:ascii="宋体" w:cs="宋体+FPEF"/>
                <w:bCs/>
                <w:color w:val="000000"/>
                <w:kern w:val="0"/>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5</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工程银行</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FPEF"/>
                <w:bCs/>
                <w:color w:val="000000"/>
                <w:kern w:val="0"/>
                <w:szCs w:val="21"/>
              </w:rPr>
              <w:t>会计技能实训</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80平方</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扎钞机</w:t>
            </w:r>
          </w:p>
          <w:p>
            <w:pPr>
              <w:rPr>
                <w:rFonts w:ascii="宋体" w:cs="宋体+FPEF"/>
                <w:bCs/>
                <w:color w:val="000000"/>
                <w:kern w:val="0"/>
                <w:szCs w:val="21"/>
              </w:rPr>
            </w:pPr>
            <w:r>
              <w:rPr>
                <w:rFonts w:hint="eastAsia" w:ascii="宋体" w:cs="宋体+FPEF"/>
                <w:bCs/>
                <w:color w:val="000000"/>
                <w:kern w:val="0"/>
                <w:szCs w:val="21"/>
              </w:rPr>
              <w:t>点钞机</w:t>
            </w:r>
          </w:p>
          <w:p>
            <w:pPr>
              <w:rPr>
                <w:rFonts w:ascii="宋体" w:cs="宋体+FPEF"/>
                <w:bCs/>
                <w:color w:val="000000"/>
                <w:kern w:val="0"/>
                <w:szCs w:val="21"/>
              </w:rPr>
            </w:pPr>
            <w:r>
              <w:rPr>
                <w:rFonts w:hint="eastAsia" w:ascii="宋体" w:cs="宋体+FPEF"/>
                <w:bCs/>
                <w:color w:val="000000"/>
                <w:kern w:val="0"/>
                <w:szCs w:val="21"/>
              </w:rPr>
              <w:t>针式打印机</w:t>
            </w:r>
          </w:p>
          <w:p>
            <w:pPr>
              <w:rPr>
                <w:rFonts w:ascii="宋体" w:cs="宋体+FPEF"/>
                <w:bCs/>
                <w:color w:val="000000"/>
                <w:kern w:val="0"/>
                <w:szCs w:val="21"/>
              </w:rPr>
            </w:pPr>
            <w:r>
              <w:rPr>
                <w:rFonts w:hint="eastAsia" w:ascii="宋体" w:cs="宋体+FPEF"/>
                <w:bCs/>
                <w:color w:val="000000"/>
                <w:kern w:val="0"/>
                <w:szCs w:val="21"/>
              </w:rPr>
              <w:t>电脑</w:t>
            </w:r>
          </w:p>
          <w:p>
            <w:pPr>
              <w:rPr>
                <w:rFonts w:ascii="宋体" w:cs="宋体+FPEF"/>
                <w:bCs/>
                <w:color w:val="000000"/>
                <w:kern w:val="0"/>
                <w:szCs w:val="21"/>
              </w:rPr>
            </w:pPr>
            <w:r>
              <w:rPr>
                <w:rFonts w:hint="eastAsia" w:ascii="宋体" w:cs="宋体+FPEF"/>
                <w:bCs/>
                <w:color w:val="000000"/>
                <w:kern w:val="0"/>
                <w:szCs w:val="21"/>
              </w:rPr>
              <w:t>叫号机</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6台</w:t>
            </w:r>
          </w:p>
          <w:p>
            <w:pPr>
              <w:rPr>
                <w:rFonts w:ascii="宋体" w:cs="宋体+FPEF"/>
                <w:bCs/>
                <w:color w:val="000000"/>
                <w:kern w:val="0"/>
                <w:szCs w:val="21"/>
              </w:rPr>
            </w:pPr>
            <w:r>
              <w:rPr>
                <w:rFonts w:hint="eastAsia" w:ascii="宋体" w:cs="宋体+FPEF"/>
                <w:bCs/>
                <w:color w:val="000000"/>
                <w:kern w:val="0"/>
                <w:szCs w:val="21"/>
              </w:rPr>
              <w:t>6台</w:t>
            </w:r>
          </w:p>
          <w:p>
            <w:pPr>
              <w:rPr>
                <w:rFonts w:ascii="宋体" w:cs="宋体+FPEF"/>
                <w:bCs/>
                <w:color w:val="000000"/>
                <w:kern w:val="0"/>
                <w:szCs w:val="21"/>
              </w:rPr>
            </w:pPr>
            <w:r>
              <w:rPr>
                <w:rFonts w:hint="eastAsia" w:ascii="宋体" w:cs="宋体+FPEF"/>
                <w:bCs/>
                <w:color w:val="000000"/>
                <w:kern w:val="0"/>
                <w:szCs w:val="21"/>
              </w:rPr>
              <w:t>9台</w:t>
            </w:r>
          </w:p>
          <w:p>
            <w:pPr>
              <w:rPr>
                <w:rFonts w:ascii="宋体" w:cs="宋体+FPEF"/>
                <w:bCs/>
                <w:color w:val="000000"/>
                <w:kern w:val="0"/>
                <w:szCs w:val="21"/>
              </w:rPr>
            </w:pPr>
            <w:r>
              <w:rPr>
                <w:rFonts w:hint="eastAsia" w:ascii="宋体" w:cs="宋体+FPEF"/>
                <w:bCs/>
                <w:color w:val="000000"/>
                <w:kern w:val="0"/>
                <w:szCs w:val="21"/>
              </w:rPr>
              <w:t>9台</w:t>
            </w:r>
          </w:p>
          <w:p>
            <w:pPr>
              <w:rPr>
                <w:rFonts w:ascii="宋体" w:cs="宋体+FPEF"/>
                <w:bCs/>
                <w:color w:val="000000"/>
                <w:kern w:val="0"/>
                <w:szCs w:val="21"/>
              </w:rPr>
            </w:pPr>
            <w:r>
              <w:rPr>
                <w:rFonts w:hint="eastAsia" w:ascii="宋体" w:cs="宋体+FPEF"/>
                <w:bCs/>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6</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企业信息化实训中心</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FPEF"/>
                <w:bCs/>
                <w:color w:val="000000"/>
                <w:kern w:val="0"/>
                <w:szCs w:val="21"/>
              </w:rPr>
              <w:t>财务管理实训、管理会计实训、成本会计与管理实训、EXCEL在财务中的应用</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120平方</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计算机</w:t>
            </w:r>
          </w:p>
          <w:p>
            <w:pPr>
              <w:rPr>
                <w:rFonts w:ascii="宋体" w:cs="宋体+FPEF"/>
                <w:bCs/>
                <w:color w:val="000000"/>
                <w:kern w:val="0"/>
                <w:szCs w:val="21"/>
              </w:rPr>
            </w:pPr>
            <w:r>
              <w:rPr>
                <w:rFonts w:hint="eastAsia" w:ascii="宋体" w:cs="宋体+FPEF"/>
                <w:bCs/>
                <w:color w:val="000000"/>
                <w:kern w:val="0"/>
                <w:szCs w:val="21"/>
              </w:rPr>
              <w:t>办公桌</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55台</w:t>
            </w:r>
          </w:p>
          <w:p>
            <w:pPr>
              <w:rPr>
                <w:rFonts w:ascii="宋体" w:cs="宋体+FPEF"/>
                <w:bCs/>
                <w:color w:val="000000"/>
                <w:kern w:val="0"/>
                <w:szCs w:val="21"/>
              </w:rPr>
            </w:pPr>
            <w:r>
              <w:rPr>
                <w:rFonts w:hint="eastAsia" w:ascii="宋体" w:cs="宋体+FPEF"/>
                <w:bCs/>
                <w:color w:val="000000"/>
                <w:kern w:val="0"/>
                <w:szCs w:val="21"/>
              </w:rPr>
              <w:t>55套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7</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现代企业仿真经营实战中心</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华文仿宋" w:hAnsi="华文仿宋" w:eastAsia="华文仿宋"/>
                <w:color w:val="000000"/>
                <w:szCs w:val="21"/>
              </w:rPr>
              <w:t>财务会计实训</w:t>
            </w:r>
            <w:r>
              <w:rPr>
                <w:rFonts w:hint="eastAsia"/>
                <w:color w:val="000000"/>
                <w:szCs w:val="21"/>
              </w:rPr>
              <w:t>、</w:t>
            </w:r>
            <w:r>
              <w:rPr>
                <w:rFonts w:hint="eastAsia" w:ascii="华文仿宋" w:hAnsi="华文仿宋" w:eastAsia="华文仿宋"/>
                <w:color w:val="000000"/>
                <w:szCs w:val="21"/>
              </w:rPr>
              <w:t>财务管理综合技能实训、</w:t>
            </w:r>
            <w:r>
              <w:rPr>
                <w:rFonts w:hint="eastAsia" w:ascii="宋体" w:cs="宋体"/>
                <w:color w:val="000000"/>
                <w:kern w:val="0"/>
                <w:sz w:val="20"/>
                <w:szCs w:val="20"/>
              </w:rPr>
              <w:t>ERP综合应用实训</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120平方</w:t>
            </w:r>
          </w:p>
        </w:tc>
        <w:tc>
          <w:tcPr>
            <w:tcW w:w="1719" w:type="dxa"/>
            <w:vAlign w:val="center"/>
          </w:tcPr>
          <w:p>
            <w:pPr>
              <w:rPr>
                <w:rFonts w:ascii="华文仿宋" w:hAnsi="华文仿宋" w:eastAsia="华文仿宋"/>
                <w:color w:val="000000"/>
                <w:szCs w:val="21"/>
              </w:rPr>
            </w:pPr>
            <w:r>
              <w:rPr>
                <w:rFonts w:hint="eastAsia" w:ascii="华文仿宋" w:hAnsi="华文仿宋" w:eastAsia="华文仿宋"/>
                <w:color w:val="000000"/>
                <w:szCs w:val="21"/>
              </w:rPr>
              <w:t>计算机、</w:t>
            </w:r>
          </w:p>
          <w:p>
            <w:pPr>
              <w:rPr>
                <w:rFonts w:ascii="宋体" w:cs="宋体+FPEF"/>
                <w:bCs/>
                <w:color w:val="000000"/>
                <w:kern w:val="0"/>
                <w:szCs w:val="21"/>
              </w:rPr>
            </w:pPr>
            <w:r>
              <w:rPr>
                <w:rFonts w:hint="eastAsia" w:ascii="宋体" w:hAnsi="宋体"/>
                <w:color w:val="000000"/>
                <w:szCs w:val="21"/>
              </w:rPr>
              <w:t>财务实践教学平台</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55台</w:t>
            </w:r>
          </w:p>
          <w:p>
            <w:pPr>
              <w:rPr>
                <w:rFonts w:ascii="宋体" w:cs="宋体+FPEF"/>
                <w:bCs/>
                <w:color w:val="000000"/>
                <w:kern w:val="0"/>
                <w:szCs w:val="21"/>
              </w:rPr>
            </w:pPr>
            <w:r>
              <w:rPr>
                <w:rFonts w:hint="eastAsia" w:ascii="宋体" w:cs="宋体+FPEF"/>
                <w:bCs/>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6" w:type="dxa"/>
            <w:vAlign w:val="center"/>
          </w:tcPr>
          <w:p>
            <w:pPr>
              <w:rPr>
                <w:rFonts w:ascii="宋体" w:cs="宋体+FPEF"/>
                <w:bCs/>
                <w:color w:val="000000"/>
                <w:kern w:val="0"/>
                <w:szCs w:val="21"/>
              </w:rPr>
            </w:pPr>
            <w:r>
              <w:rPr>
                <w:rFonts w:hint="eastAsia" w:ascii="宋体" w:cs="宋体+FPEF"/>
                <w:bCs/>
                <w:color w:val="000000"/>
                <w:kern w:val="0"/>
                <w:szCs w:val="21"/>
              </w:rPr>
              <w:t>8</w:t>
            </w:r>
          </w:p>
        </w:tc>
        <w:tc>
          <w:tcPr>
            <w:tcW w:w="1374" w:type="dxa"/>
            <w:vAlign w:val="center"/>
          </w:tcPr>
          <w:p>
            <w:pPr>
              <w:rPr>
                <w:rFonts w:ascii="宋体" w:cs="宋体+FPEF"/>
                <w:bCs/>
                <w:color w:val="000000"/>
                <w:kern w:val="0"/>
                <w:szCs w:val="21"/>
              </w:rPr>
            </w:pPr>
            <w:r>
              <w:rPr>
                <w:rFonts w:hint="eastAsia" w:ascii="宋体" w:cs="宋体+FPEF"/>
                <w:bCs/>
                <w:color w:val="000000"/>
                <w:kern w:val="0"/>
                <w:szCs w:val="21"/>
              </w:rPr>
              <w:t>财税大厅</w:t>
            </w:r>
          </w:p>
        </w:tc>
        <w:tc>
          <w:tcPr>
            <w:tcW w:w="750" w:type="dxa"/>
            <w:vAlign w:val="center"/>
          </w:tcPr>
          <w:p>
            <w:pPr>
              <w:rPr>
                <w:rFonts w:ascii="宋体" w:cs="宋体+FPEF"/>
                <w:bCs/>
                <w:color w:val="000000"/>
                <w:kern w:val="0"/>
                <w:szCs w:val="21"/>
              </w:rPr>
            </w:pPr>
            <w:r>
              <w:rPr>
                <w:rFonts w:hint="eastAsia" w:ascii="宋体" w:cs="宋体+FPEF"/>
                <w:bCs/>
                <w:color w:val="000000"/>
                <w:kern w:val="0"/>
                <w:szCs w:val="21"/>
              </w:rPr>
              <w:t>1间</w:t>
            </w:r>
          </w:p>
        </w:tc>
        <w:tc>
          <w:tcPr>
            <w:tcW w:w="2183" w:type="dxa"/>
            <w:vAlign w:val="center"/>
          </w:tcPr>
          <w:p>
            <w:pPr>
              <w:rPr>
                <w:rFonts w:ascii="宋体" w:cs="宋体+FPEF"/>
                <w:bCs/>
                <w:color w:val="000000"/>
                <w:kern w:val="0"/>
                <w:szCs w:val="21"/>
              </w:rPr>
            </w:pPr>
            <w:r>
              <w:rPr>
                <w:rFonts w:hint="eastAsia" w:ascii="宋体" w:cs="宋体"/>
                <w:color w:val="000000"/>
                <w:kern w:val="0"/>
                <w:sz w:val="20"/>
                <w:szCs w:val="20"/>
              </w:rPr>
              <w:t>ERP综合应用实训、</w:t>
            </w:r>
            <w:r>
              <w:rPr>
                <w:rFonts w:hint="eastAsia" w:ascii="宋体" w:cs="宋体"/>
                <w:color w:val="000000"/>
                <w:kern w:val="0"/>
                <w:szCs w:val="21"/>
                <w:lang w:bidi="ar"/>
              </w:rPr>
              <w:t>税收与纳税实务</w:t>
            </w:r>
          </w:p>
        </w:tc>
        <w:tc>
          <w:tcPr>
            <w:tcW w:w="987" w:type="dxa"/>
            <w:vAlign w:val="center"/>
          </w:tcPr>
          <w:p>
            <w:pPr>
              <w:rPr>
                <w:rFonts w:ascii="宋体" w:cs="宋体+FPEF"/>
                <w:bCs/>
                <w:color w:val="000000"/>
                <w:kern w:val="0"/>
                <w:szCs w:val="21"/>
              </w:rPr>
            </w:pPr>
            <w:r>
              <w:rPr>
                <w:rFonts w:hint="eastAsia" w:ascii="宋体" w:cs="宋体+FPEF"/>
                <w:bCs/>
                <w:color w:val="000000"/>
                <w:kern w:val="0"/>
                <w:szCs w:val="21"/>
              </w:rPr>
              <w:t>240平方</w:t>
            </w:r>
          </w:p>
        </w:tc>
        <w:tc>
          <w:tcPr>
            <w:tcW w:w="1719" w:type="dxa"/>
            <w:vAlign w:val="center"/>
          </w:tcPr>
          <w:p>
            <w:pPr>
              <w:rPr>
                <w:rFonts w:ascii="宋体" w:cs="宋体+FPEF"/>
                <w:bCs/>
                <w:color w:val="000000"/>
                <w:kern w:val="0"/>
                <w:szCs w:val="21"/>
              </w:rPr>
            </w:pPr>
            <w:r>
              <w:rPr>
                <w:rFonts w:hint="eastAsia" w:ascii="宋体" w:cs="宋体+FPEF"/>
                <w:bCs/>
                <w:color w:val="000000"/>
                <w:kern w:val="0"/>
                <w:szCs w:val="21"/>
              </w:rPr>
              <w:t>电脑</w:t>
            </w:r>
          </w:p>
          <w:p>
            <w:pPr>
              <w:rPr>
                <w:rFonts w:ascii="宋体" w:cs="宋体+FPEF"/>
                <w:bCs/>
                <w:color w:val="000000"/>
                <w:kern w:val="0"/>
                <w:szCs w:val="21"/>
              </w:rPr>
            </w:pPr>
            <w:r>
              <w:rPr>
                <w:rFonts w:hint="eastAsia" w:ascii="宋体" w:cs="宋体+FPEF"/>
                <w:bCs/>
                <w:color w:val="000000"/>
                <w:kern w:val="0"/>
                <w:szCs w:val="21"/>
              </w:rPr>
              <w:t>物理沙盘</w:t>
            </w:r>
          </w:p>
        </w:tc>
        <w:tc>
          <w:tcPr>
            <w:tcW w:w="959" w:type="dxa"/>
            <w:vAlign w:val="center"/>
          </w:tcPr>
          <w:p>
            <w:pPr>
              <w:rPr>
                <w:rFonts w:ascii="宋体" w:cs="宋体+FPEF"/>
                <w:bCs/>
                <w:color w:val="000000"/>
                <w:kern w:val="0"/>
                <w:szCs w:val="21"/>
              </w:rPr>
            </w:pPr>
            <w:r>
              <w:rPr>
                <w:rFonts w:hint="eastAsia" w:ascii="宋体" w:cs="宋体+FPEF"/>
                <w:bCs/>
                <w:color w:val="000000"/>
                <w:kern w:val="0"/>
                <w:szCs w:val="21"/>
              </w:rPr>
              <w:t>55台</w:t>
            </w:r>
          </w:p>
          <w:p>
            <w:pPr>
              <w:rPr>
                <w:rFonts w:ascii="宋体" w:cs="宋体+FPEF"/>
                <w:bCs/>
                <w:color w:val="000000"/>
                <w:kern w:val="0"/>
                <w:szCs w:val="21"/>
              </w:rPr>
            </w:pPr>
            <w:r>
              <w:rPr>
                <w:rFonts w:hint="eastAsia" w:ascii="宋体" w:cs="宋体+FPEF"/>
                <w:bCs/>
                <w:color w:val="000000"/>
                <w:kern w:val="0"/>
                <w:szCs w:val="21"/>
              </w:rPr>
              <w:t>10套</w:t>
            </w:r>
          </w:p>
        </w:tc>
      </w:tr>
    </w:tbl>
    <w:p>
      <w:pPr>
        <w:spacing w:line="360" w:lineRule="auto"/>
        <w:ind w:firstLine="420" w:firstLineChars="200"/>
        <w:jc w:val="center"/>
        <w:rPr>
          <w:rFonts w:ascii="黑体" w:hAnsi="黑体" w:eastAsia="黑体"/>
          <w:szCs w:val="21"/>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12</w:t>
      </w:r>
      <w:r>
        <w:rPr>
          <w:rFonts w:hint="eastAsia" w:ascii="黑体" w:hAnsi="黑体" w:eastAsia="黑体"/>
          <w:szCs w:val="21"/>
        </w:rPr>
        <w:t>校企合作基地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Pr>
          <w:p>
            <w:pPr>
              <w:jc w:val="center"/>
              <w:rPr>
                <w:rFonts w:ascii="宋体" w:hAnsi="宋体"/>
                <w:kern w:val="0"/>
                <w:sz w:val="24"/>
              </w:rPr>
            </w:pPr>
            <w:r>
              <w:rPr>
                <w:rFonts w:hint="eastAsia" w:ascii="宋体" w:hAnsi="宋体"/>
                <w:kern w:val="0"/>
                <w:sz w:val="24"/>
              </w:rPr>
              <w:t>企业名称</w:t>
            </w:r>
          </w:p>
        </w:tc>
        <w:tc>
          <w:tcPr>
            <w:tcW w:w="3544" w:type="dxa"/>
          </w:tcPr>
          <w:p>
            <w:pPr>
              <w:jc w:val="center"/>
              <w:rPr>
                <w:rFonts w:ascii="宋体" w:hAnsi="宋体"/>
                <w:kern w:val="0"/>
                <w:sz w:val="24"/>
              </w:rPr>
            </w:pPr>
            <w:r>
              <w:rPr>
                <w:rFonts w:hint="eastAsia" w:ascii="宋体" w:hAnsi="宋体"/>
                <w:kern w:val="0"/>
                <w:sz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hAnsi="宋体"/>
                <w:kern w:val="0"/>
                <w:sz w:val="24"/>
              </w:rPr>
            </w:pPr>
            <w:r>
              <w:rPr>
                <w:rFonts w:hint="eastAsia" w:ascii="宋体" w:hAnsi="宋体"/>
                <w:kern w:val="0"/>
                <w:sz w:val="24"/>
              </w:rPr>
              <w:t>惠州市代理记账协会</w:t>
            </w:r>
          </w:p>
        </w:tc>
        <w:tc>
          <w:tcPr>
            <w:tcW w:w="3544" w:type="dxa"/>
          </w:tcPr>
          <w:p>
            <w:pPr>
              <w:rPr>
                <w:rFonts w:ascii="宋体" w:hAnsi="宋体"/>
                <w:kern w:val="0"/>
                <w:sz w:val="24"/>
              </w:rPr>
            </w:pPr>
            <w:r>
              <w:rPr>
                <w:rFonts w:hint="eastAsia" w:ascii="宋体" w:hAnsi="宋体"/>
                <w:kern w:val="0"/>
                <w:sz w:val="24"/>
              </w:rPr>
              <w:t>专业共建、学生实习、教师实习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hAnsi="宋体"/>
                <w:kern w:val="0"/>
                <w:sz w:val="24"/>
              </w:rPr>
            </w:pPr>
            <w:r>
              <w:rPr>
                <w:rFonts w:hint="eastAsia" w:ascii="宋体" w:hAnsi="宋体"/>
                <w:kern w:val="0"/>
                <w:sz w:val="24"/>
              </w:rPr>
              <w:t>深圳人人乐商业有限公司</w:t>
            </w:r>
          </w:p>
        </w:tc>
        <w:tc>
          <w:tcPr>
            <w:tcW w:w="3544" w:type="dxa"/>
          </w:tcPr>
          <w:p>
            <w:pPr>
              <w:rPr>
                <w:rFonts w:ascii="宋体" w:hAnsi="宋体"/>
                <w:kern w:val="0"/>
                <w:sz w:val="24"/>
              </w:rPr>
            </w:pPr>
            <w:r>
              <w:rPr>
                <w:rFonts w:hint="eastAsia" w:ascii="宋体" w:hAnsi="宋体"/>
                <w:kern w:val="0"/>
                <w:sz w:val="24"/>
              </w:rPr>
              <w:t>资源共建、学生实习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hAnsi="宋体"/>
                <w:kern w:val="0"/>
                <w:sz w:val="24"/>
              </w:rPr>
            </w:pPr>
            <w:r>
              <w:rPr>
                <w:rFonts w:hint="eastAsia" w:ascii="宋体" w:hAnsi="宋体"/>
                <w:kern w:val="0"/>
                <w:sz w:val="24"/>
              </w:rPr>
              <w:t>天虹数科商业股份有限公司</w:t>
            </w:r>
          </w:p>
        </w:tc>
        <w:tc>
          <w:tcPr>
            <w:tcW w:w="3544" w:type="dxa"/>
          </w:tcPr>
          <w:p>
            <w:pPr>
              <w:rPr>
                <w:rFonts w:ascii="宋体" w:hAnsi="宋体"/>
                <w:kern w:val="0"/>
                <w:sz w:val="24"/>
              </w:rPr>
            </w:pPr>
            <w:r>
              <w:rPr>
                <w:rFonts w:hint="eastAsia" w:ascii="宋体" w:hAnsi="宋体"/>
                <w:kern w:val="0"/>
                <w:sz w:val="24"/>
              </w:rPr>
              <w:t>学生实习、教师实习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rPr>
                <w:rFonts w:ascii="宋体" w:hAnsi="宋体"/>
                <w:kern w:val="0"/>
                <w:sz w:val="24"/>
              </w:rPr>
            </w:pPr>
            <w:r>
              <w:rPr>
                <w:rFonts w:hint="eastAsia" w:ascii="宋体" w:hAnsi="宋体"/>
                <w:kern w:val="0"/>
                <w:sz w:val="24"/>
              </w:rPr>
              <w:t>惠州市敏蝶科技有限公司</w:t>
            </w:r>
          </w:p>
        </w:tc>
        <w:tc>
          <w:tcPr>
            <w:tcW w:w="3544" w:type="dxa"/>
          </w:tcPr>
          <w:p>
            <w:pPr>
              <w:rPr>
                <w:rFonts w:ascii="宋体" w:hAnsi="宋体"/>
                <w:kern w:val="0"/>
                <w:sz w:val="24"/>
              </w:rPr>
            </w:pPr>
            <w:r>
              <w:rPr>
                <w:rFonts w:hint="eastAsia" w:ascii="宋体" w:hAnsi="宋体"/>
                <w:kern w:val="0"/>
                <w:sz w:val="24"/>
              </w:rPr>
              <w:t>专业共建、资源共建、学生实习、教师实习</w:t>
            </w:r>
          </w:p>
        </w:tc>
      </w:tr>
    </w:tbl>
    <w:p>
      <w:pPr>
        <w:pStyle w:val="3"/>
        <w:bidi w:val="0"/>
        <w:rPr>
          <w:rFonts w:hint="eastAsia"/>
          <w:lang w:eastAsia="zh-CN"/>
        </w:rPr>
      </w:pPr>
      <w:bookmarkStart w:id="23" w:name="_Toc14113"/>
      <w:r>
        <w:rPr>
          <w:rFonts w:hint="eastAsia"/>
          <w:lang w:eastAsia="zh-CN"/>
        </w:rPr>
        <w:t>（三）教学资源</w:t>
      </w:r>
      <w:bookmarkEnd w:id="23"/>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3"/>
        <w:bidi w:val="0"/>
        <w:rPr>
          <w:rFonts w:hint="eastAsia"/>
          <w:lang w:eastAsia="zh-CN"/>
        </w:rPr>
      </w:pPr>
      <w:bookmarkStart w:id="24" w:name="_Toc27656"/>
      <w:r>
        <w:rPr>
          <w:rFonts w:hint="eastAsia"/>
          <w:lang w:eastAsia="zh-CN"/>
        </w:rPr>
        <w:t>（四）教学方法</w:t>
      </w:r>
      <w:bookmarkEnd w:id="24"/>
    </w:p>
    <w:p>
      <w:pPr>
        <w:ind w:firstLine="640" w:firstLineChars="200"/>
        <w:rPr>
          <w:rFonts w:ascii="仿宋" w:hAnsi="仿宋" w:eastAsia="仿宋"/>
          <w:sz w:val="32"/>
          <w:szCs w:val="32"/>
        </w:rPr>
      </w:pPr>
      <w:r>
        <w:rPr>
          <w:rFonts w:hint="eastAsia" w:ascii="仿宋" w:hAnsi="仿宋" w:eastAsia="仿宋"/>
          <w:sz w:val="32"/>
          <w:szCs w:val="32"/>
        </w:rPr>
        <w:t>根据大数据与财务管理专业人才培养目标，依托学院实践教学平台，结合职业标准和企业岗位能力需求及专业实际情况，依托惠州市代理记账协会、惠州市敏蝶科技有限公司、深圳人人乐商业有限公司等企业，积极探索和实践“基地融合、实境交替、项目化教学”的人才培养模式，不断完成工作项目来提高专业技能、增强岗位适应与迁移能力。</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ascii="仿宋" w:hAnsi="仿宋" w:eastAsia="仿宋"/>
          <w:b/>
          <w:sz w:val="32"/>
          <w:szCs w:val="32"/>
        </w:rPr>
      </w:pPr>
      <w:r>
        <w:rPr>
          <w:rFonts w:hint="eastAsia" w:ascii="仿宋" w:hAnsi="仿宋" w:eastAsia="仿宋"/>
          <w:b/>
          <w:sz w:val="32"/>
          <w:szCs w:val="32"/>
          <w:highlight w:val="yellow"/>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ascii="仿宋" w:hAnsi="仿宋" w:eastAsia="仿宋"/>
          <w:b/>
          <w:sz w:val="32"/>
          <w:szCs w:val="32"/>
        </w:rPr>
      </w:pPr>
      <w:r>
        <w:rPr>
          <w:rFonts w:hint="eastAsia" w:ascii="仿宋" w:hAnsi="仿宋" w:eastAsia="仿宋"/>
          <w:b/>
          <w:sz w:val="32"/>
          <w:szCs w:val="32"/>
          <w:highlight w:val="yellow"/>
        </w:rPr>
        <w:t>6</w:t>
      </w:r>
      <w:r>
        <w:rPr>
          <w:rFonts w:ascii="仿宋" w:hAnsi="仿宋" w:eastAsia="仿宋"/>
          <w:b/>
          <w:sz w:val="32"/>
          <w:szCs w:val="32"/>
          <w:highlight w:val="yellow"/>
        </w:rPr>
        <w:t>.</w:t>
      </w:r>
      <w:r>
        <w:rPr>
          <w:rFonts w:hint="eastAsia" w:ascii="仿宋" w:hAnsi="仿宋" w:eastAsia="仿宋"/>
          <w:b/>
          <w:sz w:val="32"/>
          <w:szCs w:val="32"/>
          <w:highlight w:val="yellow"/>
        </w:rPr>
        <w:t>双元培养模式</w:t>
      </w:r>
    </w:p>
    <w:p>
      <w:pPr>
        <w:ind w:firstLine="640" w:firstLineChars="200"/>
        <w:rPr>
          <w:rFonts w:ascii="仿宋" w:hAnsi="仿宋" w:eastAsia="仿宋"/>
          <w:sz w:val="32"/>
          <w:szCs w:val="32"/>
        </w:rPr>
      </w:pPr>
      <w:r>
        <w:rPr>
          <w:rFonts w:hint="eastAsia" w:ascii="仿宋" w:hAnsi="仿宋" w:eastAsia="仿宋"/>
          <w:sz w:val="32"/>
          <w:szCs w:val="32"/>
        </w:rPr>
        <w:t>双元培养是让学生在企业的真实环境中锻炼自己的专业技能和职业素质，在真实的企业环境中，最大限度满足企业岗位对技能型人才的需求。</w:t>
      </w:r>
    </w:p>
    <w:p>
      <w:pPr>
        <w:ind w:firstLine="640" w:firstLineChars="200"/>
        <w:rPr>
          <w:rFonts w:ascii="仿宋" w:hAnsi="仿宋" w:eastAsia="仿宋"/>
          <w:sz w:val="32"/>
          <w:szCs w:val="32"/>
        </w:rPr>
      </w:pPr>
      <w:r>
        <w:rPr>
          <w:rFonts w:hint="eastAsia" w:ascii="仿宋" w:hAnsi="仿宋" w:eastAsia="仿宋"/>
          <w:sz w:val="32"/>
          <w:szCs w:val="32"/>
        </w:rPr>
        <w:t>学习模式采用在校学习和跟岗学习两个环节。</w:t>
      </w:r>
    </w:p>
    <w:p>
      <w:pPr>
        <w:ind w:firstLine="640" w:firstLineChars="200"/>
        <w:rPr>
          <w:rFonts w:ascii="仿宋" w:hAnsi="仿宋" w:eastAsia="仿宋"/>
          <w:sz w:val="32"/>
          <w:szCs w:val="32"/>
        </w:rPr>
      </w:pPr>
      <w:r>
        <w:rPr>
          <w:rFonts w:hint="eastAsia" w:ascii="仿宋" w:hAnsi="仿宋" w:eastAsia="仿宋"/>
          <w:sz w:val="32"/>
          <w:szCs w:val="32"/>
        </w:rPr>
        <w:t>在校学习阶段，为期</w:t>
      </w:r>
      <w:r>
        <w:rPr>
          <w:rFonts w:ascii="仿宋" w:hAnsi="仿宋" w:eastAsia="仿宋"/>
          <w:sz w:val="32"/>
          <w:szCs w:val="32"/>
        </w:rPr>
        <w:t>4</w:t>
      </w:r>
      <w:r>
        <w:rPr>
          <w:rFonts w:hint="eastAsia" w:ascii="仿宋" w:hAnsi="仿宋" w:eastAsia="仿宋"/>
          <w:sz w:val="32"/>
          <w:szCs w:val="32"/>
        </w:rPr>
        <w:t>周，针对学生选择的工作岗位及方向进行理论或学校模式教学。</w:t>
      </w:r>
    </w:p>
    <w:p>
      <w:pPr>
        <w:ind w:firstLine="640" w:firstLineChars="200"/>
        <w:rPr>
          <w:rFonts w:ascii="仿宋" w:hAnsi="仿宋" w:eastAsia="仿宋"/>
          <w:sz w:val="32"/>
          <w:szCs w:val="32"/>
        </w:rPr>
      </w:pPr>
      <w:r>
        <w:rPr>
          <w:rFonts w:hint="eastAsia" w:ascii="仿宋" w:hAnsi="仿宋" w:eastAsia="仿宋"/>
          <w:sz w:val="32"/>
          <w:szCs w:val="32"/>
        </w:rPr>
        <w:t>技能学习阶段，为期</w:t>
      </w:r>
      <w:r>
        <w:rPr>
          <w:rFonts w:ascii="仿宋" w:hAnsi="仿宋" w:eastAsia="仿宋"/>
          <w:sz w:val="32"/>
          <w:szCs w:val="32"/>
        </w:rPr>
        <w:t>13</w:t>
      </w:r>
      <w:r>
        <w:rPr>
          <w:rFonts w:hint="eastAsia" w:ascii="仿宋" w:hAnsi="仿宋" w:eastAsia="仿宋"/>
          <w:sz w:val="32"/>
          <w:szCs w:val="32"/>
        </w:rPr>
        <w:t>周，其中企业导师对到岗学生进行为期</w:t>
      </w:r>
      <w:r>
        <w:rPr>
          <w:rFonts w:ascii="仿宋" w:hAnsi="仿宋" w:eastAsia="仿宋"/>
          <w:sz w:val="32"/>
          <w:szCs w:val="32"/>
        </w:rPr>
        <w:t>1-2</w:t>
      </w:r>
      <w:r>
        <w:rPr>
          <w:rFonts w:hint="eastAsia" w:ascii="仿宋" w:hAnsi="仿宋" w:eastAsia="仿宋"/>
          <w:sz w:val="32"/>
          <w:szCs w:val="32"/>
        </w:rPr>
        <w:t>周的岗前培训，之后根据所学内容到企业真实运用。</w:t>
      </w:r>
    </w:p>
    <w:p>
      <w:pPr>
        <w:pStyle w:val="3"/>
        <w:bidi w:val="0"/>
        <w:rPr>
          <w:rFonts w:hint="eastAsia"/>
          <w:lang w:eastAsia="zh-CN"/>
        </w:rPr>
      </w:pPr>
      <w:bookmarkStart w:id="25" w:name="_Toc21393"/>
      <w:r>
        <w:rPr>
          <w:rFonts w:hint="eastAsia"/>
          <w:lang w:eastAsia="zh-CN"/>
        </w:rPr>
        <w:t>（五）学习评价</w:t>
      </w:r>
      <w:bookmarkEnd w:id="25"/>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pStyle w:val="3"/>
        <w:bidi w:val="0"/>
        <w:rPr>
          <w:rFonts w:hint="eastAsia"/>
          <w:lang w:eastAsia="zh-CN"/>
        </w:rPr>
      </w:pPr>
      <w:bookmarkStart w:id="26" w:name="_Toc16618"/>
      <w:r>
        <w:rPr>
          <w:rFonts w:hint="eastAsia"/>
          <w:lang w:eastAsia="zh-CN"/>
        </w:rPr>
        <w:t>（六）质量管理</w:t>
      </w:r>
      <w:bookmarkEnd w:id="26"/>
    </w:p>
    <w:p>
      <w:pPr>
        <w:ind w:firstLine="640" w:firstLineChars="200"/>
        <w:rPr>
          <w:rFonts w:ascii="仿宋" w:hAnsi="仿宋" w:eastAsia="仿宋"/>
          <w:sz w:val="32"/>
          <w:szCs w:val="32"/>
        </w:rPr>
      </w:pPr>
      <w:r>
        <w:rPr>
          <w:rFonts w:hint="eastAsia" w:ascii="仿宋" w:hAnsi="仿宋" w:eastAsia="仿宋"/>
          <w:sz w:val="32"/>
          <w:szCs w:val="32"/>
        </w:rPr>
        <w:t>大数据与财务管理专业人才培养在质量管理方面要把握住对学生的考核，考核要以能力考核为核心，综合考核专业知识、专业技能、职业素质、团队合作等方面。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highlight w:val="yellow"/>
        </w:rPr>
        <w:t>岗位实习</w:t>
      </w:r>
      <w:r>
        <w:rPr>
          <w:rFonts w:hint="eastAsia" w:ascii="仿宋" w:hAnsi="仿宋" w:eastAsia="仿宋"/>
          <w:sz w:val="32"/>
          <w:szCs w:val="32"/>
        </w:rPr>
        <w:t>以企业考核为主，学院考核为辅。校企双重考核学生的工作态度和工作业绩，其中学生能否上岗就业（与企业签订就业协议书）作为考核学生岗位实习成绩的重要指标。</w:t>
      </w:r>
    </w:p>
    <w:p>
      <w:pPr>
        <w:pStyle w:val="2"/>
        <w:spacing w:before="0" w:after="0"/>
        <w:ind w:firstLine="640" w:firstLineChars="200"/>
        <w:rPr>
          <w:rFonts w:hint="eastAsia" w:ascii="黑体" w:hAnsi="黑体" w:eastAsia="黑体"/>
          <w:b w:val="0"/>
          <w:bCs w:val="0"/>
          <w:sz w:val="32"/>
          <w:szCs w:val="32"/>
        </w:rPr>
      </w:pPr>
      <w:bookmarkStart w:id="27" w:name="_Toc10476"/>
      <w:r>
        <w:rPr>
          <w:rFonts w:hint="eastAsia" w:ascii="黑体" w:hAnsi="黑体" w:eastAsia="黑体"/>
          <w:b w:val="0"/>
          <w:bCs w:val="0"/>
          <w:sz w:val="32"/>
          <w:szCs w:val="32"/>
        </w:rPr>
        <w:t>九、毕业要求</w:t>
      </w:r>
      <w:bookmarkEnd w:id="27"/>
    </w:p>
    <w:p>
      <w:pPr>
        <w:ind w:firstLine="640" w:firstLineChars="200"/>
        <w:jc w:val="left"/>
        <w:rPr>
          <w:rFonts w:ascii="仿宋" w:hAnsi="仿宋" w:eastAsia="仿宋"/>
          <w:sz w:val="32"/>
          <w:szCs w:val="32"/>
        </w:rPr>
      </w:pPr>
      <w:r>
        <w:rPr>
          <w:rFonts w:hint="eastAsia" w:ascii="仿宋" w:hAnsi="仿宋" w:eastAsia="仿宋"/>
          <w:sz w:val="32"/>
          <w:szCs w:val="32"/>
        </w:rPr>
        <w:t>（一）必修课程的成绩全部合格，中职修满147分、高职修满100分。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pStyle w:val="7"/>
        <w:spacing w:before="38" w:line="302" w:lineRule="auto"/>
        <w:ind w:right="696" w:firstLine="640" w:firstLineChars="20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金税财务应用职业技能等级证书、连锁特许经营管理证书（初级）、财务共享服务职业技能（初级）等职业技能等级证书（X证书），教育部职业技术教育中心研究所批准的培训评价组织颁发的初级以上证书；</w:t>
      </w:r>
    </w:p>
    <w:p>
      <w:pPr>
        <w:pStyle w:val="7"/>
        <w:spacing w:before="38" w:line="302" w:lineRule="auto"/>
        <w:ind w:right="696" w:firstLine="640" w:firstLineChars="20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全国计算机等级考试证书、高等学校英语应用能力考试证书，教育部考试中心主考的一级及以上证书。</w:t>
      </w:r>
    </w:p>
    <w:p>
      <w:pPr>
        <w:ind w:firstLine="640" w:firstLineChars="200"/>
        <w:jc w:val="left"/>
        <w:rPr>
          <w:rFonts w:ascii="仿宋" w:hAnsi="仿宋" w:eastAsia="仿宋"/>
          <w:sz w:val="32"/>
          <w:szCs w:val="32"/>
        </w:rPr>
      </w:pPr>
      <w:r>
        <w:rPr>
          <w:rFonts w:hint="eastAsia" w:ascii="仿宋" w:hAnsi="仿宋" w:eastAsia="仿宋"/>
          <w:sz w:val="32"/>
          <w:szCs w:val="32"/>
        </w:rPr>
        <w:t>2.高职学段推荐考取证书：</w:t>
      </w:r>
    </w:p>
    <w:p>
      <w:pPr>
        <w:widowControl/>
        <w:snapToGrid w:val="0"/>
        <w:spacing w:line="560" w:lineRule="exact"/>
        <w:ind w:left="284" w:firstLine="320" w:firstLineChars="100"/>
        <w:rPr>
          <w:rFonts w:ascii="仿宋" w:hAnsi="仿宋" w:eastAsia="仿宋"/>
          <w:sz w:val="32"/>
          <w:szCs w:val="32"/>
        </w:rPr>
      </w:pPr>
      <w:r>
        <w:rPr>
          <w:rFonts w:hint="eastAsia" w:ascii="仿宋" w:hAnsi="仿宋" w:eastAsia="仿宋"/>
          <w:sz w:val="32"/>
          <w:szCs w:val="32"/>
        </w:rPr>
        <w:t>网店运营推广职业技能等级证书中级及以上；</w:t>
      </w:r>
    </w:p>
    <w:p>
      <w:pPr>
        <w:widowControl/>
        <w:snapToGrid w:val="0"/>
        <w:spacing w:line="560" w:lineRule="exact"/>
        <w:ind w:left="284" w:firstLine="320" w:firstLineChars="100"/>
        <w:rPr>
          <w:rFonts w:ascii="仿宋" w:hAnsi="仿宋" w:eastAsia="仿宋"/>
          <w:sz w:val="32"/>
          <w:szCs w:val="32"/>
        </w:rPr>
      </w:pPr>
      <w:r>
        <w:rPr>
          <w:rFonts w:hint="eastAsia" w:ascii="仿宋" w:hAnsi="仿宋" w:eastAsia="仿宋"/>
          <w:sz w:val="32"/>
          <w:szCs w:val="32"/>
        </w:rPr>
        <w:t>金税财务应用职业技能等级证书初级</w:t>
      </w:r>
    </w:p>
    <w:p>
      <w:pPr>
        <w:widowControl/>
        <w:snapToGrid w:val="0"/>
        <w:spacing w:line="560" w:lineRule="exact"/>
        <w:ind w:left="284" w:firstLine="320" w:firstLineChars="100"/>
        <w:rPr>
          <w:rFonts w:ascii="仿宋" w:hAnsi="仿宋" w:eastAsia="仿宋"/>
          <w:sz w:val="32"/>
          <w:szCs w:val="32"/>
        </w:rPr>
      </w:pPr>
      <w:r>
        <w:rPr>
          <w:rFonts w:hint="eastAsia" w:ascii="仿宋" w:hAnsi="仿宋" w:eastAsia="仿宋"/>
          <w:sz w:val="32"/>
          <w:szCs w:val="32"/>
        </w:rPr>
        <w:t>财务共享服务职业技能等级证书中级</w:t>
      </w:r>
    </w:p>
    <w:p>
      <w:pPr>
        <w:widowControl/>
        <w:snapToGrid w:val="0"/>
        <w:spacing w:line="560" w:lineRule="exact"/>
        <w:ind w:left="284" w:firstLine="320" w:firstLineChars="100"/>
        <w:rPr>
          <w:rFonts w:ascii="仿宋" w:hAnsi="仿宋" w:eastAsia="仿宋"/>
          <w:sz w:val="32"/>
          <w:szCs w:val="32"/>
        </w:rPr>
      </w:pPr>
      <w:r>
        <w:rPr>
          <w:rFonts w:hint="eastAsia" w:ascii="仿宋" w:hAnsi="仿宋" w:eastAsia="仿宋"/>
          <w:sz w:val="32"/>
          <w:szCs w:val="32"/>
        </w:rPr>
        <w:t>全国计算机二级；</w:t>
      </w:r>
    </w:p>
    <w:p>
      <w:pPr>
        <w:ind w:firstLine="640" w:firstLineChars="200"/>
        <w:jc w:val="left"/>
        <w:rPr>
          <w:rFonts w:ascii="仿宋" w:hAnsi="仿宋" w:eastAsia="仿宋"/>
          <w:sz w:val="32"/>
          <w:szCs w:val="32"/>
        </w:rPr>
      </w:pPr>
      <w:r>
        <w:rPr>
          <w:rFonts w:hint="eastAsia" w:ascii="仿宋" w:hAnsi="仿宋" w:eastAsia="仿宋"/>
          <w:sz w:val="32"/>
          <w:szCs w:val="32"/>
        </w:rPr>
        <w:t>高等学校英语应用能力考试</w:t>
      </w:r>
      <w:r>
        <w:rPr>
          <w:rFonts w:ascii="仿宋" w:hAnsi="仿宋" w:eastAsia="仿宋"/>
          <w:sz w:val="32"/>
          <w:szCs w:val="32"/>
        </w:rPr>
        <w:t>AB</w:t>
      </w:r>
      <w:r>
        <w:rPr>
          <w:rFonts w:hint="eastAsia" w:ascii="仿宋" w:hAnsi="仿宋" w:eastAsia="仿宋"/>
          <w:sz w:val="32"/>
          <w:szCs w:val="32"/>
        </w:rPr>
        <w:t>级英语证书</w:t>
      </w:r>
    </w:p>
    <w:p>
      <w:pPr>
        <w:tabs>
          <w:tab w:val="left" w:pos="1350"/>
        </w:tabs>
        <w:ind w:firstLine="640" w:firstLineChars="200"/>
        <w:jc w:val="left"/>
        <w:rPr>
          <w:rFonts w:ascii="仿宋" w:hAnsi="仿宋" w:eastAsia="仿宋"/>
          <w:sz w:val="32"/>
          <w:szCs w:val="32"/>
        </w:rPr>
      </w:pPr>
    </w:p>
    <w:p>
      <w:pPr>
        <w:pStyle w:val="2"/>
        <w:spacing w:before="0" w:after="0"/>
        <w:ind w:firstLine="640" w:firstLineChars="200"/>
        <w:rPr>
          <w:rFonts w:hint="eastAsia" w:ascii="黑体" w:hAnsi="黑体" w:eastAsia="黑体"/>
          <w:b w:val="0"/>
          <w:bCs w:val="0"/>
          <w:sz w:val="32"/>
          <w:szCs w:val="32"/>
        </w:rPr>
      </w:pPr>
      <w:bookmarkStart w:id="28" w:name="_Toc19695"/>
      <w:r>
        <w:rPr>
          <w:rFonts w:hint="eastAsia" w:ascii="黑体" w:hAnsi="黑体" w:eastAsia="黑体"/>
          <w:b w:val="0"/>
          <w:bCs w:val="0"/>
          <w:sz w:val="32"/>
          <w:szCs w:val="32"/>
        </w:rPr>
        <w:t>十、附录</w:t>
      </w:r>
      <w:bookmarkEnd w:id="28"/>
    </w:p>
    <w:p>
      <w:pPr>
        <w:ind w:firstLine="643" w:firstLineChars="200"/>
        <w:rPr>
          <w:rFonts w:ascii="仿宋" w:hAnsi="仿宋" w:eastAsia="仿宋"/>
          <w:b/>
          <w:sz w:val="32"/>
          <w:szCs w:val="32"/>
        </w:rPr>
      </w:pPr>
      <w:r>
        <w:rPr>
          <w:rFonts w:hint="eastAsia" w:ascii="仿宋" w:hAnsi="仿宋" w:eastAsia="仿宋"/>
          <w:b/>
          <w:sz w:val="32"/>
          <w:szCs w:val="32"/>
        </w:rPr>
        <w:t>（一）教学进程安排表</w:t>
      </w:r>
    </w:p>
    <w:p>
      <w:pPr>
        <w:ind w:firstLine="643" w:firstLineChars="200"/>
        <w:rPr>
          <w:rFonts w:ascii="仿宋" w:hAnsi="仿宋" w:eastAsia="仿宋"/>
          <w:b/>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b/>
          <w:sz w:val="32"/>
          <w:szCs w:val="32"/>
        </w:rPr>
        <w:t>（二）教学异动审批表</w:t>
      </w:r>
    </w:p>
    <w:p>
      <w:pPr>
        <w:jc w:val="center"/>
        <w:rPr>
          <w:rFonts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5"/>
        <w:tblW w:w="12260" w:type="dxa"/>
        <w:tblInd w:w="93" w:type="dxa"/>
        <w:tblLayout w:type="autofit"/>
        <w:tblCellMar>
          <w:top w:w="0" w:type="dxa"/>
          <w:left w:w="108" w:type="dxa"/>
          <w:bottom w:w="0" w:type="dxa"/>
          <w:right w:w="108" w:type="dxa"/>
        </w:tblCellMar>
      </w:tblPr>
      <w:tblGrid>
        <w:gridCol w:w="500"/>
        <w:gridCol w:w="220"/>
        <w:gridCol w:w="380"/>
        <w:gridCol w:w="300"/>
        <w:gridCol w:w="880"/>
        <w:gridCol w:w="420"/>
        <w:gridCol w:w="2140"/>
        <w:gridCol w:w="60"/>
        <w:gridCol w:w="460"/>
        <w:gridCol w:w="60"/>
        <w:gridCol w:w="660"/>
        <w:gridCol w:w="20"/>
        <w:gridCol w:w="596"/>
        <w:gridCol w:w="44"/>
        <w:gridCol w:w="496"/>
        <w:gridCol w:w="84"/>
        <w:gridCol w:w="476"/>
        <w:gridCol w:w="144"/>
        <w:gridCol w:w="376"/>
        <w:gridCol w:w="204"/>
        <w:gridCol w:w="316"/>
        <w:gridCol w:w="324"/>
        <w:gridCol w:w="176"/>
        <w:gridCol w:w="444"/>
        <w:gridCol w:w="76"/>
        <w:gridCol w:w="604"/>
        <w:gridCol w:w="1540"/>
        <w:gridCol w:w="260"/>
      </w:tblGrid>
      <w:tr>
        <w:tblPrEx>
          <w:tblCellMar>
            <w:top w:w="0" w:type="dxa"/>
            <w:left w:w="108" w:type="dxa"/>
            <w:bottom w:w="0" w:type="dxa"/>
            <w:right w:w="108" w:type="dxa"/>
          </w:tblCellMar>
        </w:tblPrEx>
        <w:trPr>
          <w:gridAfter w:val="1"/>
          <w:wAfter w:w="260" w:type="dxa"/>
          <w:trHeight w:val="409" w:hRule="atLeast"/>
        </w:trPr>
        <w:tc>
          <w:tcPr>
            <w:tcW w:w="12000" w:type="dxa"/>
            <w:gridSpan w:val="27"/>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2023级三二分段中职学段教学安排</w:t>
            </w:r>
          </w:p>
        </w:tc>
      </w:tr>
      <w:tr>
        <w:tblPrEx>
          <w:tblCellMar>
            <w:top w:w="0" w:type="dxa"/>
            <w:left w:w="108" w:type="dxa"/>
            <w:bottom w:w="0" w:type="dxa"/>
            <w:right w:w="108" w:type="dxa"/>
          </w:tblCellMar>
        </w:tblPrEx>
        <w:trPr>
          <w:gridAfter w:val="1"/>
          <w:wAfter w:w="260" w:type="dxa"/>
          <w:trHeight w:val="330" w:hRule="atLeast"/>
        </w:trPr>
        <w:tc>
          <w:tcPr>
            <w:tcW w:w="110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课程类别</w:t>
            </w:r>
          </w:p>
        </w:tc>
        <w:tc>
          <w:tcPr>
            <w:tcW w:w="11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课程编码</w:t>
            </w:r>
          </w:p>
        </w:tc>
        <w:tc>
          <w:tcPr>
            <w:tcW w:w="25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课程名称</w:t>
            </w:r>
          </w:p>
        </w:tc>
        <w:tc>
          <w:tcPr>
            <w:tcW w:w="5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学分</w:t>
            </w:r>
          </w:p>
        </w:tc>
        <w:tc>
          <w:tcPr>
            <w:tcW w:w="133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教学环节</w:t>
            </w:r>
          </w:p>
        </w:tc>
        <w:tc>
          <w:tcPr>
            <w:tcW w:w="3160"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周学时数</w:t>
            </w:r>
          </w:p>
        </w:tc>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考核方式</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CellMar>
            <w:top w:w="0" w:type="dxa"/>
            <w:left w:w="108" w:type="dxa"/>
            <w:bottom w:w="0" w:type="dxa"/>
            <w:right w:w="108" w:type="dxa"/>
          </w:tblCellMar>
        </w:tblPrEx>
        <w:trPr>
          <w:gridAfter w:val="1"/>
          <w:wAfter w:w="260" w:type="dxa"/>
          <w:trHeight w:val="315"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总学时</w:t>
            </w:r>
          </w:p>
        </w:tc>
        <w:tc>
          <w:tcPr>
            <w:tcW w:w="61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实践学时</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四</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五</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六</w:t>
            </w:r>
          </w:p>
        </w:tc>
        <w:tc>
          <w:tcPr>
            <w:tcW w:w="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gridAfter w:val="1"/>
          <w:wAfter w:w="260" w:type="dxa"/>
          <w:trHeight w:val="315"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1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公共基础课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01200065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入学教育与军训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44200105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思想政治</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01200025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语文</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01200115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历史</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02200025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数学</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03200025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英语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34200015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信息技术</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05200015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体育与健康</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05200115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艺术修养</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44200062</w:t>
            </w:r>
          </w:p>
        </w:tc>
        <w:tc>
          <w:tcPr>
            <w:tcW w:w="2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劳动教育</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05200125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创新创业教育</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289" w:hRule="atLeast"/>
        </w:trPr>
        <w:tc>
          <w:tcPr>
            <w:tcW w:w="11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37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公共基础课小计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1016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499"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专业课</w:t>
            </w:r>
          </w:p>
        </w:tc>
        <w:tc>
          <w:tcPr>
            <w:tcW w:w="60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专业基础课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12204126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会计基本技能</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499"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12204136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会计基础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499"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12329223</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经济学基础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专业核心课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12204336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税收及纳税实务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12204036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财务会计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180</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12204096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财务软件应用</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12204156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企业会计综合实务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12204066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成本计算与管理</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专业必修环节</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12204146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会计基础实训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4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6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12204076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出纳岗位综合实训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4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12204117</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财务软件应用综合实训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12329233</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真账实操</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11206328</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岗位实践课</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11206338</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岗位实习</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540</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4340" w:type="dxa"/>
            <w:gridSpan w:val="6"/>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1676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1398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选修课</w:t>
            </w:r>
          </w:p>
        </w:tc>
        <w:tc>
          <w:tcPr>
            <w:tcW w:w="6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专业选修课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12204247</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EXCEL在会计中的应用</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12204016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财经法规与职业道德</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12204226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统计基础实务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11207016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市场营销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12204176</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小企业会计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二选一</w:t>
            </w: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11206036</w:t>
            </w:r>
          </w:p>
        </w:tc>
        <w:tc>
          <w:tcPr>
            <w:tcW w:w="25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电子商务基础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60" w:type="dxa"/>
          <w:trHeight w:val="31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11205186</w:t>
            </w:r>
          </w:p>
        </w:tc>
        <w:tc>
          <w:tcPr>
            <w:tcW w:w="25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商务礼仪</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7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公共选修课</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05300312</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中华优秀传统文化</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限定选修课</w:t>
            </w:r>
          </w:p>
        </w:tc>
      </w:tr>
      <w:tr>
        <w:tblPrEx>
          <w:tblCellMar>
            <w:top w:w="0" w:type="dxa"/>
            <w:left w:w="108" w:type="dxa"/>
            <w:bottom w:w="0" w:type="dxa"/>
            <w:right w:w="108" w:type="dxa"/>
          </w:tblCellMar>
        </w:tblPrEx>
        <w:trPr>
          <w:gridAfter w:val="1"/>
          <w:wAfter w:w="260" w:type="dxa"/>
          <w:trHeight w:val="420"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04200115</w:t>
            </w:r>
          </w:p>
        </w:tc>
        <w:tc>
          <w:tcPr>
            <w:tcW w:w="2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职业素养</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0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限定选修课</w:t>
            </w:r>
          </w:p>
        </w:tc>
      </w:tr>
      <w:tr>
        <w:tblPrEx>
          <w:tblCellMar>
            <w:top w:w="0" w:type="dxa"/>
            <w:left w:w="108" w:type="dxa"/>
            <w:bottom w:w="0" w:type="dxa"/>
            <w:right w:w="108" w:type="dxa"/>
          </w:tblCellMar>
        </w:tblPrEx>
        <w:trPr>
          <w:gridAfter w:val="1"/>
          <w:wAfter w:w="260" w:type="dxa"/>
          <w:trHeight w:val="559"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43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选修课小计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324</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180</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19" w:hRule="atLeast"/>
        </w:trPr>
        <w:tc>
          <w:tcPr>
            <w:tcW w:w="4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3016</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2004</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260" w:type="dxa"/>
          <w:trHeight w:val="390" w:hRule="atLeast"/>
        </w:trPr>
        <w:tc>
          <w:tcPr>
            <w:tcW w:w="12000" w:type="dxa"/>
            <w:gridSpan w:val="27"/>
            <w:tcBorders>
              <w:top w:val="single" w:color="auto" w:sz="4" w:space="0"/>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备注：总学时不低于3000，公共基础课占比不低于1/3（1000学时）,选修课不低于10%（300学时）.</w:t>
            </w:r>
          </w:p>
        </w:tc>
      </w:tr>
      <w:tr>
        <w:tblPrEx>
          <w:tblCellMar>
            <w:top w:w="0" w:type="dxa"/>
            <w:left w:w="108" w:type="dxa"/>
            <w:bottom w:w="0" w:type="dxa"/>
            <w:right w:w="108" w:type="dxa"/>
          </w:tblCellMar>
        </w:tblPrEx>
        <w:trPr>
          <w:gridAfter w:val="1"/>
          <w:wAfter w:w="260" w:type="dxa"/>
          <w:trHeight w:val="390" w:hRule="atLeast"/>
        </w:trPr>
        <w:tc>
          <w:tcPr>
            <w:tcW w:w="12000" w:type="dxa"/>
            <w:gridSpan w:val="27"/>
            <w:tcBorders>
              <w:top w:val="single" w:color="auto" w:sz="4" w:space="0"/>
              <w:left w:val="nil"/>
              <w:bottom w:val="nil"/>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2023级三二分段高职学段公共课开设方案</w:t>
            </w:r>
          </w:p>
        </w:tc>
      </w:tr>
      <w:tr>
        <w:tblPrEx>
          <w:tblCellMar>
            <w:top w:w="0" w:type="dxa"/>
            <w:left w:w="108" w:type="dxa"/>
            <w:bottom w:w="0" w:type="dxa"/>
            <w:right w:w="108" w:type="dxa"/>
          </w:tblCellMar>
        </w:tblPrEx>
        <w:trPr>
          <w:trHeight w:val="330" w:hRule="atLeast"/>
        </w:trPr>
        <w:tc>
          <w:tcPr>
            <w:tcW w:w="1400"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课程类别</w:t>
            </w:r>
          </w:p>
        </w:tc>
        <w:tc>
          <w:tcPr>
            <w:tcW w:w="13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课程编码</w:t>
            </w:r>
          </w:p>
        </w:tc>
        <w:tc>
          <w:tcPr>
            <w:tcW w:w="22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课程名称</w:t>
            </w:r>
          </w:p>
        </w:tc>
        <w:tc>
          <w:tcPr>
            <w:tcW w:w="5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学分</w:t>
            </w:r>
          </w:p>
        </w:tc>
        <w:tc>
          <w:tcPr>
            <w:tcW w:w="1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教学环节</w:t>
            </w:r>
          </w:p>
        </w:tc>
        <w:tc>
          <w:tcPr>
            <w:tcW w:w="242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周学时数</w:t>
            </w:r>
          </w:p>
        </w:tc>
        <w:tc>
          <w:tcPr>
            <w:tcW w:w="6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考核方式</w:t>
            </w:r>
          </w:p>
        </w:tc>
        <w:tc>
          <w:tcPr>
            <w:tcW w:w="24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CellMar>
            <w:top w:w="0" w:type="dxa"/>
            <w:left w:w="108" w:type="dxa"/>
            <w:bottom w:w="0" w:type="dxa"/>
            <w:right w:w="108" w:type="dxa"/>
          </w:tblCellMar>
        </w:tblPrEx>
        <w:trPr>
          <w:trHeight w:val="315" w:hRule="atLeast"/>
        </w:trPr>
        <w:tc>
          <w:tcPr>
            <w:tcW w:w="140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3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2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总学时</w:t>
            </w:r>
          </w:p>
        </w:tc>
        <w:tc>
          <w:tcPr>
            <w:tcW w:w="6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实践学时</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四</w:t>
            </w:r>
          </w:p>
        </w:tc>
        <w:tc>
          <w:tcPr>
            <w:tcW w:w="6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4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15" w:hRule="atLeast"/>
        </w:trPr>
        <w:tc>
          <w:tcPr>
            <w:tcW w:w="140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3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2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4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70" w:hRule="atLeast"/>
        </w:trPr>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公共基础课</w:t>
            </w:r>
          </w:p>
        </w:tc>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思政必修课+公共必修课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44300011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毛泽东思想和中国特色社会主义理论体系概论</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85"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44300022</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习近平新时代中国特色社会主义思想概论</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8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6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4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44300021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思想道德与法治</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44300031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形势与政策</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04300131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劳动教育</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具体由系部配合学生处实施</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05300071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军事课</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2周+12节</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高职第1学期第1-2周</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04300041</w:t>
            </w:r>
          </w:p>
        </w:tc>
        <w:tc>
          <w:tcPr>
            <w:tcW w:w="2200" w:type="dxa"/>
            <w:gridSpan w:val="2"/>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大学生心理健康</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人文教育系、财经商贸系、信息工程系各专业</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03300011</w:t>
            </w:r>
          </w:p>
        </w:tc>
        <w:tc>
          <w:tcPr>
            <w:tcW w:w="2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综合英语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05300011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大学生体育与健康</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02300021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经济数学（财经）</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70"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04300051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职业生涯规划与创新创业就业指导</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12节</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理论+竞赛+讲座</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35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公共基础课小计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20" w:hRule="atLeast"/>
        </w:trPr>
        <w:tc>
          <w:tcPr>
            <w:tcW w:w="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专业课</w:t>
            </w:r>
          </w:p>
        </w:tc>
        <w:tc>
          <w:tcPr>
            <w:tcW w:w="6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专业基础课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12329323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大数据应用基础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12329023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经济法基础</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专业核心课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12329263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初级财务会计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12329244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管理会计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12329063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12329293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机器人财务应用</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专业必修环节</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12329173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企业模拟经营实训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12329183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会计综合实训</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00300013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双元培养</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高职第3学期实施</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00300033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岗位实习</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420</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高职第4学期实施</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04300141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社会实践</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高职第1-3学期实施</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00300023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毕业作品</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高职第4学期实施</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41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专业课小计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restart"/>
            <w:tcBorders>
              <w:top w:val="nil"/>
              <w:left w:val="single" w:color="auto" w:sz="4" w:space="0"/>
              <w:bottom w:val="single" w:color="000000" w:sz="4" w:space="0"/>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选修课</w:t>
            </w:r>
          </w:p>
        </w:tc>
        <w:tc>
          <w:tcPr>
            <w:tcW w:w="6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专业选修课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12333023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税务筹划</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三选一</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12329333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财务大数据分析与可视化</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12329344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财务共享实务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12329234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资产评估</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二选一</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12333033</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保险理论与实务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12329354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企业营运管理</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二选一</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12329364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供应链管理</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12333084</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中国会计文化</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10"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公共限定选修课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01300011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应用文写作</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10"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44300042</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马克思主义中国化进程与青年学生使命担当</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每学期10课时</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44300052</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中共共产党简史</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05300031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公共艺术</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公共选修课</w:t>
            </w:r>
          </w:p>
        </w:tc>
        <w:tc>
          <w:tcPr>
            <w:tcW w:w="13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34300011</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信息技术</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40"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0"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2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公共选修课</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7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41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选修课小计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373</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19" w:hRule="atLeast"/>
        </w:trPr>
        <w:tc>
          <w:tcPr>
            <w:tcW w:w="490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  计</w:t>
            </w:r>
          </w:p>
        </w:tc>
        <w:tc>
          <w:tcPr>
            <w:tcW w:w="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2157</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1472</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5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jc w:val="center"/>
        <w:rPr>
          <w:rFonts w:ascii="宋体" w:cs="宋体+FPEF"/>
          <w:b/>
          <w:sz w:val="28"/>
          <w:szCs w:val="28"/>
        </w:rPr>
      </w:pPr>
    </w:p>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C0A4D"/>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27213"/>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8317C"/>
    <w:rsid w:val="0049174D"/>
    <w:rsid w:val="004A00B5"/>
    <w:rsid w:val="004A4D53"/>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1CA"/>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112"/>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184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0D2B"/>
    <w:rsid w:val="00B21BAA"/>
    <w:rsid w:val="00B22C13"/>
    <w:rsid w:val="00B31337"/>
    <w:rsid w:val="00B40783"/>
    <w:rsid w:val="00B41172"/>
    <w:rsid w:val="00B45E08"/>
    <w:rsid w:val="00B50093"/>
    <w:rsid w:val="00B52633"/>
    <w:rsid w:val="00B65E6D"/>
    <w:rsid w:val="00B719E1"/>
    <w:rsid w:val="00B722DA"/>
    <w:rsid w:val="00B81E72"/>
    <w:rsid w:val="00B9446C"/>
    <w:rsid w:val="00BB346D"/>
    <w:rsid w:val="00BB7548"/>
    <w:rsid w:val="00BC5B77"/>
    <w:rsid w:val="00BD4EB8"/>
    <w:rsid w:val="00BD6F9A"/>
    <w:rsid w:val="00BD75F4"/>
    <w:rsid w:val="00C040A4"/>
    <w:rsid w:val="00C0506C"/>
    <w:rsid w:val="00C14FAB"/>
    <w:rsid w:val="00C2703B"/>
    <w:rsid w:val="00C2742D"/>
    <w:rsid w:val="00C335C4"/>
    <w:rsid w:val="00C418F0"/>
    <w:rsid w:val="00C430ED"/>
    <w:rsid w:val="00C51929"/>
    <w:rsid w:val="00C5192F"/>
    <w:rsid w:val="00C553A5"/>
    <w:rsid w:val="00C55445"/>
    <w:rsid w:val="00C57B06"/>
    <w:rsid w:val="00C634A2"/>
    <w:rsid w:val="00C65D66"/>
    <w:rsid w:val="00C71096"/>
    <w:rsid w:val="00C72247"/>
    <w:rsid w:val="00C74E95"/>
    <w:rsid w:val="00C779D0"/>
    <w:rsid w:val="00CA269F"/>
    <w:rsid w:val="00CB6C91"/>
    <w:rsid w:val="00CC234C"/>
    <w:rsid w:val="00CC5241"/>
    <w:rsid w:val="00CD18E9"/>
    <w:rsid w:val="00D07E49"/>
    <w:rsid w:val="00D122CF"/>
    <w:rsid w:val="00D263AD"/>
    <w:rsid w:val="00D27840"/>
    <w:rsid w:val="00D3797F"/>
    <w:rsid w:val="00D41E56"/>
    <w:rsid w:val="00D720C6"/>
    <w:rsid w:val="00D7703D"/>
    <w:rsid w:val="00D82000"/>
    <w:rsid w:val="00D838D7"/>
    <w:rsid w:val="00DB6D2C"/>
    <w:rsid w:val="00DB6DD5"/>
    <w:rsid w:val="00DC1FA3"/>
    <w:rsid w:val="00DD11B8"/>
    <w:rsid w:val="00DF7A0A"/>
    <w:rsid w:val="00E13781"/>
    <w:rsid w:val="00E17515"/>
    <w:rsid w:val="00E233DF"/>
    <w:rsid w:val="00E36038"/>
    <w:rsid w:val="00E41453"/>
    <w:rsid w:val="00E42614"/>
    <w:rsid w:val="00E42F0A"/>
    <w:rsid w:val="00E5130F"/>
    <w:rsid w:val="00E56415"/>
    <w:rsid w:val="00E66159"/>
    <w:rsid w:val="00E66205"/>
    <w:rsid w:val="00E738DD"/>
    <w:rsid w:val="00E74148"/>
    <w:rsid w:val="00E74E6A"/>
    <w:rsid w:val="00E82F24"/>
    <w:rsid w:val="00E92368"/>
    <w:rsid w:val="00E9283E"/>
    <w:rsid w:val="00EA109C"/>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72B1A4E"/>
    <w:rsid w:val="30F614FC"/>
    <w:rsid w:val="32A204C7"/>
    <w:rsid w:val="3BA0682C"/>
    <w:rsid w:val="4CB7462F"/>
    <w:rsid w:val="4E151CEE"/>
    <w:rsid w:val="4FD133B1"/>
    <w:rsid w:val="59806767"/>
    <w:rsid w:val="69364092"/>
    <w:rsid w:val="6A9207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99"/>
    <w:pPr>
      <w:keepNext/>
      <w:widowControl/>
      <w:spacing w:before="1000" w:after="400"/>
      <w:jc w:val="center"/>
      <w:outlineLvl w:val="2"/>
    </w:pPr>
    <w:rPr>
      <w:rFonts w:ascii="??????" w:hAnsi="??????"/>
      <w:kern w:val="0"/>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4"/>
    <w:qFormat/>
    <w:uiPriority w:val="99"/>
    <w:pPr>
      <w:jc w:val="left"/>
    </w:pPr>
    <w:rPr>
      <w:rFonts w:ascii="Calibri" w:hAnsi="Calibri"/>
      <w:kern w:val="0"/>
      <w:sz w:val="20"/>
      <w:szCs w:val="20"/>
    </w:rPr>
  </w:style>
  <w:style w:type="paragraph" w:styleId="7">
    <w:name w:val="Body Text"/>
    <w:basedOn w:val="1"/>
    <w:link w:val="77"/>
    <w:qFormat/>
    <w:uiPriority w:val="1"/>
    <w:rPr>
      <w:rFonts w:ascii="宋体" w:hAnsi="宋体" w:cs="宋体"/>
      <w:sz w:val="24"/>
      <w:lang w:val="zh-CN" w:bidi="zh-CN"/>
    </w:rPr>
  </w:style>
  <w:style w:type="paragraph" w:styleId="8">
    <w:name w:val="Balloon Text"/>
    <w:basedOn w:val="1"/>
    <w:link w:val="32"/>
    <w:qFormat/>
    <w:uiPriority w:val="99"/>
    <w:rPr>
      <w:kern w:val="0"/>
      <w:sz w:val="18"/>
      <w:szCs w:val="18"/>
    </w:rPr>
  </w:style>
  <w:style w:type="paragraph" w:styleId="9">
    <w:name w:val="footer"/>
    <w:basedOn w:val="1"/>
    <w:link w:val="30"/>
    <w:qFormat/>
    <w:uiPriority w:val="99"/>
    <w:pPr>
      <w:tabs>
        <w:tab w:val="center" w:pos="4153"/>
        <w:tab w:val="right" w:pos="8306"/>
      </w:tabs>
      <w:snapToGrid w:val="0"/>
      <w:jc w:val="left"/>
    </w:pPr>
    <w:rPr>
      <w:kern w:val="0"/>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locked/>
    <w:uiPriority w:val="39"/>
  </w:style>
  <w:style w:type="paragraph" w:styleId="12">
    <w:name w:val="toc 2"/>
    <w:basedOn w:val="1"/>
    <w:next w:val="1"/>
    <w:qFormat/>
    <w:locked/>
    <w:uiPriority w:val="39"/>
    <w:pPr>
      <w:ind w:left="420" w:leftChars="200"/>
    </w:pPr>
  </w:style>
  <w:style w:type="paragraph" w:styleId="13">
    <w:name w:val="HTML Preformatted"/>
    <w:basedOn w:val="1"/>
    <w:link w:val="7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annotation subject"/>
    <w:basedOn w:val="6"/>
    <w:next w:val="6"/>
    <w:link w:val="36"/>
    <w:qFormat/>
    <w:uiPriority w:val="99"/>
    <w:rPr>
      <w:b/>
      <w:bCs/>
    </w:rPr>
  </w:style>
  <w:style w:type="table" w:styleId="16">
    <w:name w:val="Table Grid"/>
    <w:basedOn w:val="15"/>
    <w:qFormat/>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FollowedHyperlink"/>
    <w:basedOn w:val="17"/>
    <w:semiHidden/>
    <w:qFormat/>
    <w:uiPriority w:val="99"/>
    <w:rPr>
      <w:rFonts w:cs="Times New Roman"/>
      <w:color w:val="800080"/>
      <w:u w:val="single"/>
    </w:rPr>
  </w:style>
  <w:style w:type="character" w:styleId="20">
    <w:name w:val="Hyperlink"/>
    <w:basedOn w:val="17"/>
    <w:qFormat/>
    <w:uiPriority w:val="99"/>
    <w:rPr>
      <w:rFonts w:cs="Times New Roman"/>
      <w:color w:val="0000FF"/>
      <w:u w:val="single"/>
    </w:rPr>
  </w:style>
  <w:style w:type="character" w:styleId="21">
    <w:name w:val="annotation reference"/>
    <w:basedOn w:val="17"/>
    <w:qFormat/>
    <w:uiPriority w:val="99"/>
    <w:rPr>
      <w:rFonts w:cs="Times New Roman"/>
      <w:sz w:val="21"/>
    </w:rPr>
  </w:style>
  <w:style w:type="character" w:customStyle="1" w:styleId="22">
    <w:name w:val="标题 1 Char"/>
    <w:basedOn w:val="17"/>
    <w:link w:val="2"/>
    <w:qFormat/>
    <w:locked/>
    <w:uiPriority w:val="99"/>
    <w:rPr>
      <w:rFonts w:ascii="Times New Roman" w:hAnsi="Times New Roman" w:eastAsia="宋体" w:cs="Times New Roman"/>
      <w:b/>
      <w:kern w:val="44"/>
      <w:sz w:val="44"/>
    </w:rPr>
  </w:style>
  <w:style w:type="character" w:customStyle="1" w:styleId="23">
    <w:name w:val="标题 2 Char"/>
    <w:basedOn w:val="17"/>
    <w:link w:val="3"/>
    <w:qFormat/>
    <w:locked/>
    <w:uiPriority w:val="99"/>
    <w:rPr>
      <w:rFonts w:ascii="Cambria" w:hAnsi="Cambria" w:eastAsia="宋体" w:cs="Times New Roman"/>
      <w:b/>
      <w:sz w:val="32"/>
    </w:rPr>
  </w:style>
  <w:style w:type="character" w:customStyle="1" w:styleId="24">
    <w:name w:val="标题 3 Char"/>
    <w:basedOn w:val="17"/>
    <w:link w:val="4"/>
    <w:qFormat/>
    <w:locked/>
    <w:uiPriority w:val="99"/>
    <w:rPr>
      <w:rFonts w:ascii="??????" w:hAnsi="??????" w:eastAsia="宋体" w:cs="Times New Roman"/>
      <w:kern w:val="0"/>
      <w:sz w:val="44"/>
    </w:rPr>
  </w:style>
  <w:style w:type="character" w:customStyle="1" w:styleId="25">
    <w:name w:val="标题 1 字符"/>
    <w:basedOn w:val="17"/>
    <w:qFormat/>
    <w:uiPriority w:val="99"/>
    <w:rPr>
      <w:rFonts w:ascii="Times New Roman" w:hAnsi="Times New Roman" w:eastAsia="宋体" w:cs="Times New Roman"/>
      <w:b/>
      <w:bCs/>
      <w:kern w:val="44"/>
      <w:sz w:val="44"/>
      <w:szCs w:val="44"/>
    </w:rPr>
  </w:style>
  <w:style w:type="character" w:customStyle="1" w:styleId="26">
    <w:name w:val="标题 2 字符"/>
    <w:basedOn w:val="17"/>
    <w:semiHidden/>
    <w:qFormat/>
    <w:uiPriority w:val="99"/>
    <w:rPr>
      <w:rFonts w:ascii="等线 Light" w:hAnsi="等线 Light" w:eastAsia="等线 Light" w:cs="Times New Roman"/>
      <w:b/>
      <w:bCs/>
      <w:sz w:val="32"/>
      <w:szCs w:val="32"/>
    </w:rPr>
  </w:style>
  <w:style w:type="character" w:customStyle="1" w:styleId="27">
    <w:name w:val="标题 3 字符"/>
    <w:basedOn w:val="17"/>
    <w:semiHidden/>
    <w:qFormat/>
    <w:uiPriority w:val="99"/>
    <w:rPr>
      <w:rFonts w:ascii="Times New Roman" w:hAnsi="Times New Roman" w:eastAsia="宋体" w:cs="Times New Roman"/>
      <w:b/>
      <w:bCs/>
      <w:sz w:val="32"/>
      <w:szCs w:val="32"/>
    </w:rPr>
  </w:style>
  <w:style w:type="character" w:customStyle="1" w:styleId="28">
    <w:name w:val="页眉 Char"/>
    <w:basedOn w:val="17"/>
    <w:link w:val="10"/>
    <w:qFormat/>
    <w:locked/>
    <w:uiPriority w:val="99"/>
    <w:rPr>
      <w:rFonts w:ascii="Times New Roman" w:hAnsi="Times New Roman" w:eastAsia="宋体" w:cs="Times New Roman"/>
      <w:sz w:val="18"/>
    </w:rPr>
  </w:style>
  <w:style w:type="character" w:customStyle="1" w:styleId="29">
    <w:name w:val="页眉 字符"/>
    <w:basedOn w:val="17"/>
    <w:semiHidden/>
    <w:qFormat/>
    <w:uiPriority w:val="99"/>
    <w:rPr>
      <w:rFonts w:ascii="Times New Roman" w:hAnsi="Times New Roman" w:eastAsia="宋体" w:cs="Times New Roman"/>
      <w:sz w:val="18"/>
      <w:szCs w:val="18"/>
    </w:rPr>
  </w:style>
  <w:style w:type="character" w:customStyle="1" w:styleId="30">
    <w:name w:val="页脚 Char"/>
    <w:basedOn w:val="17"/>
    <w:link w:val="9"/>
    <w:qFormat/>
    <w:locked/>
    <w:uiPriority w:val="99"/>
    <w:rPr>
      <w:rFonts w:ascii="Times New Roman" w:hAnsi="Times New Roman" w:eastAsia="宋体" w:cs="Times New Roman"/>
      <w:sz w:val="18"/>
    </w:rPr>
  </w:style>
  <w:style w:type="character" w:customStyle="1" w:styleId="31">
    <w:name w:val="页脚 字符"/>
    <w:basedOn w:val="17"/>
    <w:qFormat/>
    <w:uiPriority w:val="99"/>
    <w:rPr>
      <w:rFonts w:ascii="Times New Roman" w:hAnsi="Times New Roman" w:eastAsia="宋体" w:cs="Times New Roman"/>
      <w:sz w:val="18"/>
      <w:szCs w:val="18"/>
    </w:rPr>
  </w:style>
  <w:style w:type="character" w:customStyle="1" w:styleId="32">
    <w:name w:val="批注框文本 Char"/>
    <w:basedOn w:val="17"/>
    <w:link w:val="8"/>
    <w:qFormat/>
    <w:locked/>
    <w:uiPriority w:val="99"/>
    <w:rPr>
      <w:rFonts w:ascii="Times New Roman" w:hAnsi="Times New Roman" w:eastAsia="宋体" w:cs="Times New Roman"/>
      <w:sz w:val="18"/>
    </w:rPr>
  </w:style>
  <w:style w:type="character" w:customStyle="1" w:styleId="33">
    <w:name w:val="批注框文本 字符"/>
    <w:basedOn w:val="17"/>
    <w:semiHidden/>
    <w:qFormat/>
    <w:uiPriority w:val="99"/>
    <w:rPr>
      <w:rFonts w:ascii="Times New Roman" w:hAnsi="Times New Roman" w:eastAsia="宋体" w:cs="Times New Roman"/>
      <w:sz w:val="18"/>
      <w:szCs w:val="18"/>
    </w:rPr>
  </w:style>
  <w:style w:type="character" w:customStyle="1" w:styleId="34">
    <w:name w:val="批注文字 Char"/>
    <w:basedOn w:val="17"/>
    <w:link w:val="6"/>
    <w:qFormat/>
    <w:locked/>
    <w:uiPriority w:val="99"/>
    <w:rPr>
      <w:rFonts w:ascii="Calibri" w:hAnsi="Calibri" w:eastAsia="宋体" w:cs="Times New Roman"/>
    </w:rPr>
  </w:style>
  <w:style w:type="character" w:customStyle="1" w:styleId="35">
    <w:name w:val="批注文字 字符"/>
    <w:basedOn w:val="17"/>
    <w:semiHidden/>
    <w:qFormat/>
    <w:uiPriority w:val="99"/>
    <w:rPr>
      <w:rFonts w:ascii="Times New Roman" w:hAnsi="Times New Roman" w:eastAsia="宋体" w:cs="Times New Roman"/>
      <w:sz w:val="24"/>
      <w:szCs w:val="24"/>
    </w:rPr>
  </w:style>
  <w:style w:type="character" w:customStyle="1" w:styleId="36">
    <w:name w:val="批注主题 Char"/>
    <w:basedOn w:val="34"/>
    <w:link w:val="14"/>
    <w:qFormat/>
    <w:locked/>
    <w:uiPriority w:val="99"/>
    <w:rPr>
      <w:rFonts w:ascii="Calibri" w:hAnsi="Calibri" w:eastAsia="宋体" w:cs="Times New Roman"/>
      <w:b/>
    </w:rPr>
  </w:style>
  <w:style w:type="character" w:customStyle="1" w:styleId="37">
    <w:name w:val="批注主题 字符"/>
    <w:basedOn w:val="35"/>
    <w:semiHidden/>
    <w:qFormat/>
    <w:uiPriority w:val="99"/>
    <w:rPr>
      <w:rFonts w:ascii="Times New Roman" w:hAnsi="Times New Roman" w:eastAsia="宋体" w:cs="Times New Roman"/>
      <w:b/>
      <w:bCs/>
      <w:sz w:val="24"/>
      <w:szCs w:val="24"/>
    </w:rPr>
  </w:style>
  <w:style w:type="paragraph" w:styleId="3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样式"/>
    <w:basedOn w:val="1"/>
    <w:next w:val="40"/>
    <w:qFormat/>
    <w:uiPriority w:val="99"/>
    <w:pPr>
      <w:ind w:firstLine="420" w:firstLineChars="200"/>
    </w:pPr>
    <w:rPr>
      <w:rFonts w:ascii="Calibri" w:hAnsi="Calibri"/>
      <w:szCs w:val="22"/>
    </w:rPr>
  </w:style>
  <w:style w:type="paragraph" w:styleId="40">
    <w:name w:val="List Paragraph"/>
    <w:basedOn w:val="1"/>
    <w:qFormat/>
    <w:uiPriority w:val="99"/>
    <w:pPr>
      <w:ind w:firstLine="420" w:firstLineChars="200"/>
    </w:pPr>
  </w:style>
  <w:style w:type="paragraph" w:customStyle="1" w:styleId="41">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2">
    <w:name w:val="表内容"/>
    <w:basedOn w:val="1"/>
    <w:semiHidden/>
    <w:qFormat/>
    <w:uiPriority w:val="99"/>
    <w:pPr>
      <w:adjustRightInd w:val="0"/>
      <w:snapToGrid w:val="0"/>
      <w:spacing w:line="310" w:lineRule="atLeast"/>
      <w:jc w:val="center"/>
    </w:pPr>
    <w:rPr>
      <w:sz w:val="18"/>
      <w:szCs w:val="20"/>
    </w:rPr>
  </w:style>
  <w:style w:type="paragraph" w:customStyle="1" w:styleId="4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2">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5">
    <w:name w:val="普通(网站) Char"/>
    <w:basedOn w:val="1"/>
    <w:qFormat/>
    <w:uiPriority w:val="0"/>
    <w:rPr>
      <w:rFonts w:ascii="微软雅黑" w:hAnsi="微软雅黑" w:eastAsia="微软雅黑"/>
      <w:sz w:val="18"/>
      <w:szCs w:val="18"/>
    </w:rPr>
  </w:style>
  <w:style w:type="character" w:customStyle="1" w:styleId="76">
    <w:name w:val="HTML 预设格式 Char"/>
    <w:basedOn w:val="17"/>
    <w:link w:val="13"/>
    <w:semiHidden/>
    <w:qFormat/>
    <w:uiPriority w:val="99"/>
    <w:rPr>
      <w:rFonts w:ascii="宋体" w:hAnsi="宋体" w:eastAsia="宋体"/>
      <w:sz w:val="24"/>
      <w:szCs w:val="24"/>
    </w:rPr>
  </w:style>
  <w:style w:type="character" w:customStyle="1" w:styleId="77">
    <w:name w:val="正文文本 Char"/>
    <w:basedOn w:val="17"/>
    <w:link w:val="7"/>
    <w:qFormat/>
    <w:uiPriority w:val="1"/>
    <w:rPr>
      <w:rFonts w:ascii="宋体" w:hAnsi="宋体" w:eastAsia="宋体" w:cs="宋体"/>
      <w:kern w:val="2"/>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37</Pages>
  <Words>16420</Words>
  <Characters>17621</Characters>
  <Lines>153</Lines>
  <Paragraphs>43</Paragraphs>
  <TotalTime>0</TotalTime>
  <ScaleCrop>false</ScaleCrop>
  <LinksUpToDate>false</LinksUpToDate>
  <CharactersWithSpaces>18857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2023-02-28T14:18:00Z</dcterms:created>
  <dc:creator>杨 洋</dc:creator>
  <cp:lastModifiedBy>Y_Y_M</cp:lastModifiedBy>
  <dcterms:modified xsi:type="dcterms:W3CDTF">2023-05-16T09:16:41Z</dcterms:modified>
  <dc:title>三年制电子商务专业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45442100968746BE8DE98D42ABAD6CC6</vt:lpwstr>
  </property>
</Properties>
</file>