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b/>
          <w:bCs/>
          <w:strike/>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现代学徒制电气自动化技术专业2023级人才培养方案</w:t>
      </w:r>
    </w:p>
    <w:p>
      <w:pPr>
        <w:spacing w:line="600" w:lineRule="auto"/>
        <w:jc w:val="center"/>
        <w:rPr>
          <w:rFonts w:ascii="黑体" w:hAnsi="黑体" w:eastAsia="黑体"/>
          <w:b/>
          <w:sz w:val="48"/>
          <w:szCs w:val="48"/>
        </w:rPr>
      </w:pPr>
      <w:r>
        <w:rPr>
          <w:rFonts w:hint="eastAsia" w:ascii="黑体" w:hAnsi="黑体" w:eastAsia="黑体"/>
          <w:b/>
          <w:sz w:val="48"/>
          <w:szCs w:val="48"/>
        </w:rPr>
        <w:t>企业：广东利元亨智能装备股份有限公司</w:t>
      </w:r>
    </w:p>
    <w:p>
      <w:pPr>
        <w:spacing w:line="600" w:lineRule="auto"/>
        <w:jc w:val="center"/>
        <w:rPr>
          <w:rFonts w:ascii="黑体" w:hAnsi="黑体" w:eastAsia="黑体"/>
          <w:b/>
          <w:sz w:val="48"/>
          <w:szCs w:val="48"/>
        </w:rPr>
      </w:pPr>
      <w:r>
        <w:rPr>
          <w:rFonts w:hint="eastAsia" w:ascii="黑体" w:hAnsi="黑体" w:eastAsia="黑体"/>
          <w:b/>
          <w:sz w:val="48"/>
          <w:szCs w:val="48"/>
        </w:rPr>
        <w:t>学校：惠州工程职业学院电气自动化技术专业（群）</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2022</w:t>
      </w:r>
      <w:r>
        <w:rPr>
          <w:rFonts w:hint="eastAsia" w:ascii="宋体"/>
          <w:b/>
          <w:sz w:val="44"/>
          <w:szCs w:val="44"/>
        </w:rPr>
        <w:t>年6月制订</w:t>
      </w:r>
    </w:p>
    <w:p>
      <w:pPr>
        <w:widowControl/>
        <w:rPr>
          <w:rFonts w:ascii="宋体"/>
          <w:b/>
          <w:sz w:val="44"/>
          <w:szCs w:val="44"/>
        </w:rPr>
        <w:sectPr>
          <w:pgSz w:w="11906" w:h="16838"/>
          <w:pgMar w:top="1440" w:right="1800" w:bottom="1440" w:left="1800" w:header="851" w:footer="992" w:gutter="0"/>
          <w:cols w:space="720" w:num="1"/>
          <w:docGrid w:type="lines" w:linePitch="312" w:charSpace="0"/>
        </w:sectPr>
      </w:pPr>
      <w:r>
        <w:rPr>
          <w:rFonts w:ascii="宋体"/>
          <w:b/>
          <w:sz w:val="44"/>
          <w:szCs w:val="44"/>
        </w:rPr>
        <w:br w:type="page"/>
      </w:r>
    </w:p>
    <w:p>
      <w:pPr>
        <w:widowControl/>
        <w:jc w:val="center"/>
        <w:rPr>
          <w:rFonts w:ascii="宋体"/>
          <w:b/>
          <w:sz w:val="13"/>
          <w:szCs w:val="13"/>
        </w:rPr>
      </w:pPr>
    </w:p>
    <w:sdt>
      <w:sdtPr>
        <w:rPr>
          <w:rFonts w:ascii="Calibri" w:hAnsi="Calibri" w:eastAsia="宋体" w:cs="Calibri"/>
          <w:bCs w:val="0"/>
          <w:color w:val="auto"/>
          <w:kern w:val="2"/>
          <w:sz w:val="21"/>
          <w:szCs w:val="21"/>
          <w:lang w:val="zh-CN"/>
        </w:rPr>
        <w:id w:val="-39896275"/>
        <w:docPartObj>
          <w:docPartGallery w:val="Table of Contents"/>
          <w:docPartUnique/>
        </w:docPartObj>
      </w:sdtPr>
      <w:sdtEndPr>
        <w:rPr>
          <w:rFonts w:ascii="Calibri" w:hAnsi="Calibri" w:eastAsia="宋体" w:cs="Calibri"/>
          <w:b/>
          <w:bCs w:val="0"/>
          <w:color w:val="auto"/>
          <w:kern w:val="2"/>
          <w:sz w:val="21"/>
          <w:szCs w:val="21"/>
          <w:lang w:val="zh-CN"/>
        </w:rPr>
      </w:sdtEndPr>
      <w:sdtContent>
        <w:p>
          <w:pPr>
            <w:pStyle w:val="27"/>
            <w:ind w:firstLine="420"/>
            <w:jc w:val="center"/>
            <w:rPr>
              <w:b/>
              <w:sz w:val="44"/>
              <w:szCs w:val="44"/>
            </w:rPr>
          </w:pPr>
          <w:bookmarkStart w:id="15" w:name="_GoBack"/>
          <w:bookmarkEnd w:id="15"/>
          <w:r>
            <w:rPr>
              <w:b/>
              <w:sz w:val="44"/>
              <w:szCs w:val="44"/>
              <w:lang w:val="zh-CN"/>
            </w:rPr>
            <w:t>目录</w:t>
          </w:r>
        </w:p>
        <w:p>
          <w:pPr>
            <w:pStyle w:val="7"/>
            <w:tabs>
              <w:tab w:val="right" w:leader="dot" w:pos="8296"/>
            </w:tabs>
            <w:rPr>
              <w:rFonts w:asciiTheme="minorHAnsi" w:hAnsiTheme="minorHAnsi" w:eastAsiaTheme="minorEastAsia" w:cstheme="minorBidi"/>
              <w:sz w:val="21"/>
              <w:szCs w:val="22"/>
            </w:rPr>
          </w:pPr>
          <w:r>
            <w:fldChar w:fldCharType="begin"/>
          </w:r>
          <w:r>
            <w:instrText xml:space="preserve"> TOC \o "1-2" \h \z \u </w:instrText>
          </w:r>
          <w:r>
            <w:fldChar w:fldCharType="separate"/>
          </w:r>
          <w:r>
            <w:fldChar w:fldCharType="begin"/>
          </w:r>
          <w:r>
            <w:instrText xml:space="preserve"> HYPERLINK \l "_Toc106272291" </w:instrText>
          </w:r>
          <w:r>
            <w:fldChar w:fldCharType="separate"/>
          </w:r>
          <w:r>
            <w:rPr>
              <w:rStyle w:val="17"/>
              <w:rFonts w:hint="eastAsia"/>
            </w:rPr>
            <w:t>一、专业名称及代码</w:t>
          </w:r>
          <w:r>
            <w:tab/>
          </w:r>
          <w:r>
            <w:fldChar w:fldCharType="begin"/>
          </w:r>
          <w:r>
            <w:instrText xml:space="preserve"> PAGEREF _Toc106272291 \h </w:instrText>
          </w:r>
          <w:r>
            <w:fldChar w:fldCharType="separate"/>
          </w:r>
          <w:r>
            <w:t>1</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"_Toc106272292" </w:instrText>
          </w:r>
          <w:r>
            <w:fldChar w:fldCharType="separate"/>
          </w:r>
          <w:r>
            <w:rPr>
              <w:rStyle w:val="17"/>
              <w:rFonts w:hint="eastAsia"/>
            </w:rPr>
            <w:t>二、招生对象、招生与招工方式</w:t>
          </w:r>
          <w:r>
            <w:tab/>
          </w:r>
          <w:r>
            <w:fldChar w:fldCharType="begin"/>
          </w:r>
          <w:r>
            <w:instrText xml:space="preserve"> PAGEREF _Toc106272292 \h </w:instrText>
          </w:r>
          <w:r>
            <w:fldChar w:fldCharType="separate"/>
          </w:r>
          <w:r>
            <w:t>1</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"_Toc106272293" </w:instrText>
          </w:r>
          <w:r>
            <w:fldChar w:fldCharType="separate"/>
          </w:r>
          <w:r>
            <w:rPr>
              <w:rStyle w:val="17"/>
              <w:rFonts w:hint="eastAsia"/>
            </w:rPr>
            <w:t>三、基本学制与学历</w:t>
          </w:r>
          <w:r>
            <w:tab/>
          </w:r>
          <w:r>
            <w:fldChar w:fldCharType="begin"/>
          </w:r>
          <w:r>
            <w:instrText xml:space="preserve"> PAGEREF _Toc106272293 \h </w:instrText>
          </w:r>
          <w:r>
            <w:fldChar w:fldCharType="separate"/>
          </w:r>
          <w:r>
            <w:t>1</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"_Toc106272294" </w:instrText>
          </w:r>
          <w:r>
            <w:fldChar w:fldCharType="separate"/>
          </w:r>
          <w:r>
            <w:rPr>
              <w:rStyle w:val="17"/>
              <w:rFonts w:hint="eastAsia"/>
            </w:rPr>
            <w:t>四、培养目标</w:t>
          </w:r>
          <w:r>
            <w:tab/>
          </w:r>
          <w:r>
            <w:fldChar w:fldCharType="begin"/>
          </w:r>
          <w:r>
            <w:instrText xml:space="preserve"> PAGEREF _Toc106272294 \h </w:instrText>
          </w:r>
          <w:r>
            <w:fldChar w:fldCharType="separate"/>
          </w:r>
          <w:r>
            <w:t>2</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"_Toc106272295" </w:instrText>
          </w:r>
          <w:r>
            <w:fldChar w:fldCharType="separate"/>
          </w:r>
          <w:r>
            <w:rPr>
              <w:rStyle w:val="17"/>
              <w:rFonts w:hint="eastAsia"/>
            </w:rPr>
            <w:t>五、培养方式</w:t>
          </w:r>
          <w:r>
            <w:tab/>
          </w:r>
          <w:r>
            <w:fldChar w:fldCharType="begin"/>
          </w:r>
          <w:r>
            <w:instrText xml:space="preserve"> PAGEREF _Toc106272295 \h </w:instrText>
          </w:r>
          <w:r>
            <w:fldChar w:fldCharType="separate"/>
          </w:r>
          <w:r>
            <w:t>2</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"_Toc106272296" </w:instrText>
          </w:r>
          <w:r>
            <w:fldChar w:fldCharType="separate"/>
          </w:r>
          <w:r>
            <w:rPr>
              <w:rStyle w:val="17"/>
              <w:rFonts w:hint="eastAsia"/>
            </w:rPr>
            <w:t>六、职业范围</w:t>
          </w:r>
          <w:r>
            <w:tab/>
          </w:r>
          <w:r>
            <w:fldChar w:fldCharType="begin"/>
          </w:r>
          <w:r>
            <w:instrText xml:space="preserve"> PAGEREF _Toc106272296 \h </w:instrText>
          </w:r>
          <w:r>
            <w:fldChar w:fldCharType="separate"/>
          </w:r>
          <w:r>
            <w:t>2</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"_Toc106272297" </w:instrText>
          </w:r>
          <w:r>
            <w:fldChar w:fldCharType="separate"/>
          </w:r>
          <w:r>
            <w:rPr>
              <w:rStyle w:val="17"/>
              <w:rFonts w:hint="eastAsia"/>
            </w:rPr>
            <w:t>七、人才规格</w:t>
          </w:r>
          <w:r>
            <w:tab/>
          </w:r>
          <w:r>
            <w:fldChar w:fldCharType="begin"/>
          </w:r>
          <w:r>
            <w:instrText xml:space="preserve"> PAGEREF _Toc106272297 \h </w:instrText>
          </w:r>
          <w:r>
            <w:fldChar w:fldCharType="separate"/>
          </w:r>
          <w:r>
            <w:t>3</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"_Toc106272298" </w:instrText>
          </w:r>
          <w:r>
            <w:fldChar w:fldCharType="separate"/>
          </w:r>
          <w:r>
            <w:rPr>
              <w:rStyle w:val="17"/>
              <w:rFonts w:hint="eastAsia"/>
            </w:rPr>
            <w:t>八、典型工作任务及职业能力分析</w:t>
          </w:r>
          <w:r>
            <w:tab/>
          </w:r>
          <w:r>
            <w:fldChar w:fldCharType="begin"/>
          </w:r>
          <w:r>
            <w:instrText xml:space="preserve"> PAGEREF _Toc106272298 \h </w:instrText>
          </w:r>
          <w:r>
            <w:fldChar w:fldCharType="separate"/>
          </w:r>
          <w:r>
            <w:t>5</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"_Toc106272299" </w:instrText>
          </w:r>
          <w:r>
            <w:fldChar w:fldCharType="separate"/>
          </w:r>
          <w:r>
            <w:rPr>
              <w:rStyle w:val="17"/>
              <w:rFonts w:hint="eastAsia"/>
            </w:rPr>
            <w:t>九、课程结构</w:t>
          </w:r>
          <w:r>
            <w:tab/>
          </w:r>
          <w:r>
            <w:fldChar w:fldCharType="begin"/>
          </w:r>
          <w:r>
            <w:instrText xml:space="preserve"> PAGEREF _Toc106272299 \h </w:instrText>
          </w:r>
          <w:r>
            <w:fldChar w:fldCharType="separate"/>
          </w:r>
          <w:r>
            <w:t>6</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"_Toc106272300" </w:instrText>
          </w:r>
          <w:r>
            <w:fldChar w:fldCharType="separate"/>
          </w:r>
          <w:r>
            <w:rPr>
              <w:rStyle w:val="17"/>
              <w:rFonts w:hint="eastAsia"/>
            </w:rPr>
            <w:t>十、课程内容及要求</w:t>
          </w:r>
          <w:r>
            <w:tab/>
          </w:r>
          <w:r>
            <w:fldChar w:fldCharType="begin"/>
          </w:r>
          <w:r>
            <w:instrText xml:space="preserve"> PAGEREF _Toc106272300 \h </w:instrText>
          </w:r>
          <w:r>
            <w:fldChar w:fldCharType="separate"/>
          </w:r>
          <w:r>
            <w:t>8</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"_Toc106272301" </w:instrText>
          </w:r>
          <w:r>
            <w:fldChar w:fldCharType="separate"/>
          </w:r>
          <w:r>
            <w:rPr>
              <w:rStyle w:val="17"/>
              <w:rFonts w:hint="eastAsia"/>
            </w:rPr>
            <w:t>十一、教学安排</w:t>
          </w:r>
          <w:r>
            <w:tab/>
          </w:r>
          <w:r>
            <w:fldChar w:fldCharType="begin"/>
          </w:r>
          <w:r>
            <w:instrText xml:space="preserve"> PAGEREF _Toc106272301 \h </w:instrText>
          </w:r>
          <w:r>
            <w:fldChar w:fldCharType="separate"/>
          </w:r>
          <w:r>
            <w:t>11</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"_Toc106272302" </w:instrText>
          </w:r>
          <w:r>
            <w:fldChar w:fldCharType="separate"/>
          </w:r>
          <w:r>
            <w:rPr>
              <w:rStyle w:val="17"/>
              <w:rFonts w:hint="eastAsia"/>
            </w:rPr>
            <w:t>十二、教学基本条件</w:t>
          </w:r>
          <w:r>
            <w:tab/>
          </w:r>
          <w:r>
            <w:fldChar w:fldCharType="begin"/>
          </w:r>
          <w:r>
            <w:instrText xml:space="preserve"> PAGEREF _Toc106272302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"_Toc106272303" </w:instrText>
          </w:r>
          <w:r>
            <w:fldChar w:fldCharType="separate"/>
          </w:r>
          <w:r>
            <w:rPr>
              <w:rStyle w:val="17"/>
              <w:rFonts w:hint="eastAsia"/>
            </w:rPr>
            <w:t>十三、教学实施建议</w:t>
          </w:r>
          <w:r>
            <w:tab/>
          </w:r>
          <w:r>
            <w:fldChar w:fldCharType="begin"/>
          </w:r>
          <w:r>
            <w:instrText xml:space="preserve"> PAGEREF _Toc106272303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"_Toc106272304" </w:instrText>
          </w:r>
          <w:r>
            <w:fldChar w:fldCharType="separate"/>
          </w:r>
          <w:r>
            <w:rPr>
              <w:rStyle w:val="17"/>
              <w:rFonts w:hint="eastAsia"/>
            </w:rPr>
            <w:t>十四、毕业要求</w:t>
          </w:r>
          <w:r>
            <w:tab/>
          </w:r>
          <w:r>
            <w:fldChar w:fldCharType="begin"/>
          </w:r>
          <w:r>
            <w:instrText xml:space="preserve"> PAGEREF _Toc106272304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cstheme="minorBidi"/>
              <w:sz w:val="21"/>
              <w:szCs w:val="22"/>
            </w:rPr>
          </w:pPr>
          <w:r>
            <w:fldChar w:fldCharType="begin"/>
          </w:r>
          <w:r>
            <w:instrText xml:space="preserve"> HYPERLINK \l "_Toc106272305" </w:instrText>
          </w:r>
          <w:r>
            <w:fldChar w:fldCharType="separate"/>
          </w:r>
          <w:r>
            <w:rPr>
              <w:rStyle w:val="17"/>
              <w:rFonts w:hint="eastAsia"/>
            </w:rPr>
            <w:t>十五、附录</w:t>
          </w:r>
          <w:r>
            <w:tab/>
          </w:r>
          <w:r>
            <w:fldChar w:fldCharType="begin"/>
          </w:r>
          <w:r>
            <w:instrText xml:space="preserve"> PAGEREF _Toc106272305 \h </w:instrText>
          </w:r>
          <w:r>
            <w:fldChar w:fldCharType="separate"/>
          </w:r>
          <w:r>
            <w:t>19</w:t>
          </w:r>
          <w:r>
            <w:fldChar w:fldCharType="end"/>
          </w:r>
          <w:r>
            <w:fldChar w:fldCharType="end"/>
          </w:r>
        </w:p>
        <w:p>
          <w:r>
            <w:rPr>
              <w:sz w:val="32"/>
            </w:rPr>
            <w:fldChar w:fldCharType="end"/>
          </w:r>
        </w:p>
      </w:sdtContent>
    </w:sdt>
    <w:p>
      <w:pPr>
        <w:widowControl/>
        <w:jc w:val="left"/>
        <w:rPr>
          <w:rFonts w:cs="宋体" w:asciiTheme="majorEastAsia" w:hAnsiTheme="majorEastAsia" w:eastAsiaTheme="majorEastAsia"/>
          <w:b/>
          <w:bCs/>
          <w:sz w:val="44"/>
          <w:szCs w:val="44"/>
        </w:rPr>
      </w:pPr>
    </w:p>
    <w:p>
      <w:pPr>
        <w:widowControl/>
        <w:jc w:val="left"/>
        <w:rPr>
          <w:rFonts w:cs="宋体" w:asciiTheme="majorEastAsia" w:hAnsiTheme="majorEastAsia" w:eastAsiaTheme="majorEastAsia"/>
          <w:b/>
          <w:bCs/>
          <w:sz w:val="44"/>
          <w:szCs w:val="44"/>
        </w:rPr>
        <w:sectPr>
          <w:pgSz w:w="11906" w:h="16838"/>
          <w:pgMar w:top="1440" w:right="1800" w:bottom="1440" w:left="1800" w:header="851" w:footer="992" w:gutter="0"/>
          <w:cols w:space="720" w:num="1"/>
          <w:docGrid w:type="lines" w:linePitch="312" w:charSpace="0"/>
        </w:sectPr>
      </w:pPr>
    </w:p>
    <w:p>
      <w:pPr>
        <w:spacing w:line="360" w:lineRule="auto"/>
        <w:jc w:val="center"/>
        <w:rPr>
          <w:rFonts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rPr>
        <w:t>现代学徒制电气自动化技术专业</w:t>
      </w:r>
      <w:r>
        <w:rPr>
          <w:rFonts w:cs="黑体" w:asciiTheme="majorEastAsia" w:hAnsiTheme="majorEastAsia" w:eastAsiaTheme="majorEastAsia"/>
          <w:b/>
          <w:bCs/>
          <w:sz w:val="44"/>
          <w:szCs w:val="44"/>
        </w:rPr>
        <w:t>202</w:t>
      </w:r>
      <w:r>
        <w:rPr>
          <w:rFonts w:hint="eastAsia" w:cs="黑体" w:asciiTheme="majorEastAsia" w:hAnsiTheme="majorEastAsia" w:eastAsiaTheme="majorEastAsia"/>
          <w:b/>
          <w:bCs/>
          <w:sz w:val="44"/>
          <w:szCs w:val="44"/>
        </w:rPr>
        <w:t>3级人才培养方案</w:t>
      </w:r>
    </w:p>
    <w:p>
      <w:pPr>
        <w:spacing w:line="360" w:lineRule="auto"/>
        <w:jc w:val="center"/>
        <w:rPr>
          <w:rFonts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rPr>
        <w:t>企业：广东利元亨智能装备股份有限公司</w:t>
      </w:r>
    </w:p>
    <w:p>
      <w:pPr>
        <w:spacing w:line="360" w:lineRule="auto"/>
        <w:jc w:val="center"/>
        <w:rPr>
          <w:rFonts w:cs="黑体" w:asciiTheme="majorEastAsia" w:hAnsiTheme="majorEastAsia" w:eastAsiaTheme="majorEastAsia"/>
          <w:b/>
          <w:bCs/>
          <w:sz w:val="44"/>
          <w:szCs w:val="44"/>
        </w:rPr>
      </w:pPr>
      <w:r>
        <w:rPr>
          <w:rFonts w:hint="eastAsia" w:cs="黑体" w:asciiTheme="majorEastAsia" w:hAnsiTheme="majorEastAsia" w:eastAsiaTheme="majorEastAsia"/>
          <w:b/>
          <w:bCs/>
          <w:sz w:val="44"/>
          <w:szCs w:val="44"/>
        </w:rPr>
        <w:t>学校：惠州工程职业学院</w:t>
      </w:r>
    </w:p>
    <w:p>
      <w:pPr>
        <w:spacing w:line="360" w:lineRule="auto"/>
        <w:rPr>
          <w:rFonts w:ascii="黑体" w:eastAsia="黑体" w:cs="黑体"/>
          <w:b/>
          <w:bCs/>
          <w:sz w:val="32"/>
          <w:szCs w:val="32"/>
        </w:rPr>
      </w:pPr>
    </w:p>
    <w:p>
      <w:pPr>
        <w:pStyle w:val="2"/>
      </w:pPr>
      <w:bookmarkStart w:id="0" w:name="_Toc106272291"/>
      <w:r>
        <w:rPr>
          <w:rFonts w:hint="eastAsia"/>
        </w:rPr>
        <w:t>一、专业名称及代码</w:t>
      </w:r>
      <w:bookmarkEnd w:id="0"/>
    </w:p>
    <w:p>
      <w:pPr>
        <w:pStyle w:val="8"/>
      </w:pPr>
      <w:r>
        <w:rPr>
          <w:rFonts w:hint="eastAsia"/>
        </w:rPr>
        <w:t>（一）专业名称</w:t>
      </w:r>
    </w:p>
    <w:p>
      <w:pPr>
        <w:ind w:firstLine="600" w:firstLineChars="200"/>
        <w:rPr>
          <w:rFonts w:ascii="仿宋" w:hAnsi="仿宋" w:eastAsia="仿宋"/>
          <w:sz w:val="30"/>
          <w:szCs w:val="30"/>
        </w:rPr>
      </w:pPr>
      <w:r>
        <w:rPr>
          <w:rFonts w:hint="eastAsia" w:ascii="仿宋" w:hAnsi="仿宋" w:eastAsia="仿宋"/>
          <w:sz w:val="30"/>
          <w:szCs w:val="30"/>
        </w:rPr>
        <w:t>电气自动化技术</w:t>
      </w:r>
    </w:p>
    <w:p>
      <w:pPr>
        <w:pStyle w:val="8"/>
      </w:pPr>
      <w:r>
        <w:rPr>
          <w:rFonts w:hint="eastAsia"/>
        </w:rPr>
        <w:t>（二）专业代码</w:t>
      </w:r>
    </w:p>
    <w:p>
      <w:pPr>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60306</w:t>
      </w:r>
    </w:p>
    <w:p>
      <w:pPr>
        <w:pStyle w:val="2"/>
      </w:pPr>
      <w:bookmarkStart w:id="1" w:name="_Toc106272292"/>
      <w:r>
        <w:rPr>
          <w:rFonts w:hint="eastAsia"/>
        </w:rPr>
        <w:t>二、招生对象、招生与招工方式</w:t>
      </w:r>
      <w:bookmarkEnd w:id="1"/>
    </w:p>
    <w:p>
      <w:pPr>
        <w:ind w:firstLine="602" w:firstLineChars="200"/>
        <w:rPr>
          <w:rFonts w:ascii="仿宋" w:hAnsi="仿宋" w:eastAsia="仿宋"/>
          <w:sz w:val="30"/>
          <w:szCs w:val="30"/>
        </w:rPr>
      </w:pPr>
      <w:r>
        <w:rPr>
          <w:rFonts w:hint="eastAsia" w:ascii="仿宋" w:hAnsi="仿宋" w:eastAsia="仿宋"/>
          <w:b/>
          <w:sz w:val="30"/>
          <w:szCs w:val="30"/>
        </w:rPr>
        <w:t>招生对象</w:t>
      </w:r>
      <w:r>
        <w:rPr>
          <w:rFonts w:hint="eastAsia" w:ascii="仿宋" w:hAnsi="仿宋" w:eastAsia="仿宋"/>
          <w:sz w:val="30"/>
          <w:szCs w:val="30"/>
        </w:rPr>
        <w:t>：合作企业在职员工及相关子公司员工。</w:t>
      </w:r>
    </w:p>
    <w:p>
      <w:pPr>
        <w:ind w:firstLine="602" w:firstLineChars="200"/>
        <w:rPr>
          <w:rFonts w:ascii="仿宋" w:hAnsi="仿宋" w:eastAsia="仿宋"/>
          <w:sz w:val="30"/>
          <w:szCs w:val="30"/>
        </w:rPr>
      </w:pPr>
      <w:r>
        <w:rPr>
          <w:rFonts w:hint="eastAsia" w:ascii="仿宋" w:hAnsi="仿宋" w:eastAsia="仿宋"/>
          <w:b/>
          <w:sz w:val="30"/>
          <w:szCs w:val="30"/>
        </w:rPr>
        <w:t>招生与招工方式：</w:t>
      </w:r>
      <w:r>
        <w:rPr>
          <w:rFonts w:hint="eastAsia" w:ascii="仿宋" w:hAnsi="仿宋" w:eastAsia="仿宋"/>
          <w:sz w:val="30"/>
          <w:szCs w:val="30"/>
        </w:rPr>
        <w:t>由企业推荐符合广东省高考报名条件的在职员工报考，企业联合学校共同组织自主招生考试，考试合格后方可录取注册为在校生，实现员工的学生身份。</w:t>
      </w:r>
    </w:p>
    <w:p>
      <w:pPr>
        <w:pStyle w:val="2"/>
      </w:pPr>
      <w:bookmarkStart w:id="2" w:name="_Toc106272293"/>
      <w:r>
        <w:rPr>
          <w:rFonts w:hint="eastAsia"/>
        </w:rPr>
        <w:t>三、基本学制与学历</w:t>
      </w:r>
      <w:bookmarkEnd w:id="2"/>
    </w:p>
    <w:p>
      <w:pPr>
        <w:pStyle w:val="8"/>
      </w:pPr>
      <w:r>
        <w:rPr>
          <w:rFonts w:hint="eastAsia"/>
        </w:rPr>
        <w:t>（一）学制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基本学制三年，实行弹性学制，学生总修业时间（不含休学）不得超过五年。</w:t>
      </w:r>
    </w:p>
    <w:p>
      <w:pPr>
        <w:pStyle w:val="8"/>
      </w:pPr>
      <w:r>
        <w:rPr>
          <w:rFonts w:hint="eastAsia"/>
        </w:rPr>
        <w:t>（二）学历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学生修满学分，并符合毕业条件和要求，可获得高职院校普通专科毕业证书。</w:t>
      </w:r>
    </w:p>
    <w:p>
      <w:pPr>
        <w:pStyle w:val="2"/>
      </w:pPr>
      <w:bookmarkStart w:id="3" w:name="_Toc106272294"/>
      <w:r>
        <w:rPr>
          <w:rFonts w:hint="eastAsia"/>
        </w:rPr>
        <w:t>四、培养目标</w:t>
      </w:r>
      <w:bookmarkEnd w:id="3"/>
    </w:p>
    <w:p>
      <w:pPr>
        <w:spacing w:line="360" w:lineRule="auto"/>
        <w:ind w:firstLine="600" w:firstLineChars="200"/>
        <w:rPr>
          <w:rFonts w:ascii="仿宋" w:hAnsi="仿宋" w:eastAsia="仿宋"/>
          <w:sz w:val="30"/>
          <w:szCs w:val="30"/>
        </w:rPr>
      </w:pPr>
      <w:r>
        <w:rPr>
          <w:rFonts w:hint="eastAsia" w:ascii="仿宋" w:hAnsi="仿宋" w:eastAsia="仿宋"/>
          <w:sz w:val="30"/>
          <w:szCs w:val="30"/>
        </w:rPr>
        <w:t>本专业培养与我国社会主义现代化建设要求相适应，德、智、体、美、劳全面发展，面向合作企业，既能从事电气设备和自动控制系统的生产、安装、调试、运维等工作，又能胜任电气自动化学徒岗位工作，具有敬业、专注、忠诚、创新的工匠精神，具备设备制造、自动控制技术职业能力，以及自主学习能力，在生产、建设、服务、管理第一线的发展型、复合型和创新型的技术技能人才。</w:t>
      </w:r>
    </w:p>
    <w:p>
      <w:pPr>
        <w:pStyle w:val="2"/>
      </w:pPr>
      <w:bookmarkStart w:id="4" w:name="_Toc106272295"/>
      <w:r>
        <w:rPr>
          <w:rFonts w:hint="eastAsia"/>
        </w:rPr>
        <w:t>五、培养方式</w:t>
      </w:r>
      <w:bookmarkEnd w:id="4"/>
    </w:p>
    <w:p>
      <w:pPr>
        <w:spacing w:line="360" w:lineRule="auto"/>
        <w:ind w:firstLine="600" w:firstLineChars="200"/>
        <w:rPr>
          <w:rFonts w:ascii="仿宋" w:hAnsi="仿宋" w:eastAsia="仿宋"/>
          <w:sz w:val="30"/>
          <w:szCs w:val="30"/>
        </w:rPr>
      </w:pPr>
      <w:r>
        <w:rPr>
          <w:rFonts w:hint="eastAsia" w:ascii="仿宋" w:hAnsi="仿宋" w:eastAsia="仿宋"/>
          <w:sz w:val="30"/>
          <w:szCs w:val="30"/>
        </w:rPr>
        <w:t>学校和企业联合招生、联合培养、一体化育人。校企以“合作共赢、职责共担”原则，组建专业指导委员会，定期召开座谈会，共同研制人才培养方案，共同践行“理实互通，素养本位”的人才培养模式。职业院校承担系统的专业知识学习和技术技能训练；企业通过师傅带徒形式，依据培养方案进行岗位技术技能训练，教学任务必须由学校教师和企业师傅共同承担，形成双导师制。</w:t>
      </w:r>
    </w:p>
    <w:p>
      <w:pPr>
        <w:pStyle w:val="2"/>
      </w:pPr>
      <w:bookmarkStart w:id="5" w:name="_Toc106272296"/>
      <w:r>
        <w:rPr>
          <w:rFonts w:hint="eastAsia"/>
        </w:rPr>
        <w:t>六、职业范围</w:t>
      </w:r>
      <w:bookmarkEnd w:id="5"/>
    </w:p>
    <w:p>
      <w:pPr>
        <w:pStyle w:val="8"/>
        <w:rPr>
          <w:rFonts w:ascii="宋体" w:cs="Times New Roman"/>
          <w:bCs/>
          <w:sz w:val="28"/>
          <w:szCs w:val="28"/>
        </w:rPr>
      </w:pPr>
      <w:r>
        <w:rPr>
          <w:rFonts w:hint="eastAsia"/>
        </w:rPr>
        <w:t>（一）职业生涯发展路径</w:t>
      </w:r>
    </w:p>
    <w:p>
      <w:pPr>
        <w:jc w:val="center"/>
        <w:rPr>
          <w:rFonts w:ascii="方正小标宋简体" w:hAnsi="黑体" w:eastAsia="方正小标宋简体" w:cs="Times New Roman"/>
          <w:kern w:val="0"/>
        </w:rPr>
      </w:pPr>
      <w:r>
        <w:rPr>
          <w:rFonts w:ascii="方正小标宋简体" w:hAnsi="黑体" w:eastAsia="方正小标宋简体" w:cs="方正小标宋简体"/>
          <w:kern w:val="0"/>
          <w:sz w:val="28"/>
          <w:szCs w:val="28"/>
          <w:u w:val="single"/>
        </w:rPr>
        <w:t xml:space="preserve">   </w:t>
      </w:r>
      <w:r>
        <w:rPr>
          <w:rFonts w:hint="eastAsia" w:ascii="方正小标宋简体" w:hAnsi="黑体" w:eastAsia="方正小标宋简体" w:cs="方正小标宋简体"/>
          <w:kern w:val="0"/>
          <w:sz w:val="28"/>
          <w:szCs w:val="28"/>
          <w:u w:val="single"/>
        </w:rPr>
        <w:t>电气自动化技术</w:t>
      </w:r>
      <w:r>
        <w:rPr>
          <w:rFonts w:ascii="方正小标宋简体" w:hAnsi="黑体" w:eastAsia="方正小标宋简体" w:cs="方正小标宋简体"/>
          <w:kern w:val="0"/>
          <w:sz w:val="28"/>
          <w:szCs w:val="28"/>
          <w:u w:val="single"/>
        </w:rPr>
        <w:t xml:space="preserve">   </w:t>
      </w:r>
      <w:r>
        <w:rPr>
          <w:rFonts w:hint="eastAsia" w:ascii="方正小标宋简体" w:hAnsi="黑体" w:eastAsia="方正小标宋简体" w:cs="方正小标宋简体"/>
          <w:kern w:val="0"/>
          <w:sz w:val="28"/>
          <w:szCs w:val="28"/>
        </w:rPr>
        <w:t>专业职业生涯发展路径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759"/>
        <w:gridCol w:w="1746"/>
        <w:gridCol w:w="1790"/>
        <w:gridCol w:w="1857"/>
        <w:gridCol w:w="75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shd w:val="clear" w:color="auto" w:fill="auto"/>
            <w:vAlign w:val="center"/>
          </w:tcPr>
          <w:p>
            <w:pPr>
              <w:jc w:val="center"/>
              <w:rPr>
                <w:rFonts w:ascii="宋体" w:hAnsi="宋体"/>
              </w:rPr>
            </w:pPr>
            <w:r>
              <w:rPr>
                <w:rFonts w:hint="eastAsia" w:ascii="宋体" w:hAnsi="宋体"/>
              </w:rPr>
              <w:t>发展阶段</w:t>
            </w:r>
          </w:p>
        </w:tc>
        <w:tc>
          <w:tcPr>
            <w:tcW w:w="0" w:type="auto"/>
            <w:vMerge w:val="restart"/>
            <w:vAlign w:val="center"/>
          </w:tcPr>
          <w:p>
            <w:pPr>
              <w:jc w:val="center"/>
              <w:rPr>
                <w:rFonts w:ascii="宋体" w:hAnsi="宋体"/>
              </w:rPr>
            </w:pPr>
            <w:r>
              <w:rPr>
                <w:rFonts w:hint="eastAsia" w:ascii="宋体" w:hAnsi="宋体"/>
              </w:rPr>
              <w:t>学徒岗位</w:t>
            </w:r>
          </w:p>
        </w:tc>
        <w:tc>
          <w:tcPr>
            <w:tcW w:w="0" w:type="auto"/>
            <w:gridSpan w:val="3"/>
            <w:shd w:val="clear" w:color="auto" w:fill="auto"/>
            <w:vAlign w:val="center"/>
          </w:tcPr>
          <w:p>
            <w:pPr>
              <w:jc w:val="center"/>
              <w:rPr>
                <w:rFonts w:ascii="宋体" w:hAnsi="宋体"/>
              </w:rPr>
            </w:pPr>
            <w:r>
              <w:rPr>
                <w:rFonts w:hint="eastAsia" w:ascii="宋体" w:hAnsi="宋体"/>
              </w:rPr>
              <w:t>就业岗位</w:t>
            </w:r>
          </w:p>
        </w:tc>
        <w:tc>
          <w:tcPr>
            <w:tcW w:w="0" w:type="auto"/>
            <w:vMerge w:val="restart"/>
            <w:vAlign w:val="center"/>
          </w:tcPr>
          <w:p>
            <w:pPr>
              <w:jc w:val="center"/>
              <w:rPr>
                <w:rFonts w:ascii="宋体" w:hAnsi="宋体"/>
              </w:rPr>
            </w:pPr>
            <w:r>
              <w:rPr>
                <w:rFonts w:hint="eastAsia" w:ascii="宋体" w:hAnsi="宋体"/>
              </w:rPr>
              <w:t>学历层次</w:t>
            </w:r>
          </w:p>
        </w:tc>
        <w:tc>
          <w:tcPr>
            <w:tcW w:w="0" w:type="auto"/>
            <w:vMerge w:val="restart"/>
            <w:shd w:val="clear" w:color="auto" w:fill="auto"/>
            <w:vAlign w:val="center"/>
          </w:tcPr>
          <w:p>
            <w:pPr>
              <w:jc w:val="center"/>
              <w:rPr>
                <w:rFonts w:ascii="宋体" w:hAnsi="宋体"/>
              </w:rPr>
            </w:pPr>
            <w:r>
              <w:rPr>
                <w:rFonts w:hint="eastAsia" w:ascii="宋体" w:hAnsi="宋体"/>
              </w:rPr>
              <w:t>发展年限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pPr>
              <w:rPr>
                <w:rFonts w:ascii="宋体" w:hAnsi="宋体"/>
              </w:rPr>
            </w:pPr>
          </w:p>
        </w:tc>
        <w:tc>
          <w:tcPr>
            <w:tcW w:w="0" w:type="auto"/>
            <w:vMerge w:val="continue"/>
          </w:tcPr>
          <w:p>
            <w:pPr>
              <w:rPr>
                <w:rFonts w:ascii="宋体" w:hAnsi="宋体"/>
              </w:rPr>
            </w:pPr>
          </w:p>
        </w:tc>
        <w:tc>
          <w:tcPr>
            <w:tcW w:w="0" w:type="auto"/>
            <w:shd w:val="clear" w:color="auto" w:fill="auto"/>
          </w:tcPr>
          <w:p>
            <w:pPr>
              <w:rPr>
                <w:rFonts w:ascii="宋体" w:hAnsi="宋体"/>
              </w:rPr>
            </w:pPr>
            <w:r>
              <w:rPr>
                <w:rFonts w:hint="eastAsia" w:ascii="宋体" w:hAnsi="宋体"/>
              </w:rPr>
              <w:t>操作类岗位</w:t>
            </w:r>
          </w:p>
        </w:tc>
        <w:tc>
          <w:tcPr>
            <w:tcW w:w="0" w:type="auto"/>
            <w:shd w:val="clear" w:color="auto" w:fill="auto"/>
          </w:tcPr>
          <w:p>
            <w:pPr>
              <w:rPr>
                <w:rFonts w:ascii="宋体" w:hAnsi="宋体"/>
              </w:rPr>
            </w:pPr>
            <w:r>
              <w:rPr>
                <w:rFonts w:hint="eastAsia" w:ascii="宋体" w:hAnsi="宋体"/>
              </w:rPr>
              <w:t>技术类岗位</w:t>
            </w:r>
          </w:p>
        </w:tc>
        <w:tc>
          <w:tcPr>
            <w:tcW w:w="0" w:type="auto"/>
            <w:shd w:val="clear" w:color="auto" w:fill="auto"/>
          </w:tcPr>
          <w:p>
            <w:pPr>
              <w:rPr>
                <w:rFonts w:ascii="宋体" w:hAnsi="宋体"/>
              </w:rPr>
            </w:pPr>
            <w:r>
              <w:rPr>
                <w:rFonts w:hint="eastAsia" w:ascii="宋体" w:hAnsi="宋体"/>
              </w:rPr>
              <w:t>管理类岗位</w:t>
            </w:r>
          </w:p>
        </w:tc>
        <w:tc>
          <w:tcPr>
            <w:tcW w:w="0" w:type="auto"/>
            <w:vMerge w:val="continue"/>
          </w:tcPr>
          <w:p>
            <w:pPr>
              <w:rPr>
                <w:rFonts w:ascii="宋体" w:hAnsi="宋体"/>
              </w:rPr>
            </w:pPr>
          </w:p>
        </w:tc>
        <w:tc>
          <w:tcPr>
            <w:tcW w:w="0" w:type="auto"/>
            <w:vMerge w:val="continue"/>
            <w:shd w:val="clear" w:color="auto" w:fill="auto"/>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ascii="宋体" w:hAnsi="宋体"/>
              </w:rPr>
              <w:t>IV</w:t>
            </w:r>
          </w:p>
        </w:tc>
        <w:tc>
          <w:tcPr>
            <w:tcW w:w="0" w:type="auto"/>
            <w:vAlign w:val="center"/>
          </w:tcPr>
          <w:p>
            <w:pPr>
              <w:jc w:val="center"/>
              <w:rPr>
                <w:rFonts w:ascii="宋体" w:hAnsi="宋体"/>
              </w:rPr>
            </w:pPr>
            <w:r>
              <w:rPr>
                <w:rFonts w:hint="eastAsia" w:ascii="宋体" w:hAnsi="宋体"/>
              </w:rPr>
              <w:t>-</w:t>
            </w:r>
          </w:p>
        </w:tc>
        <w:tc>
          <w:tcPr>
            <w:tcW w:w="0" w:type="auto"/>
            <w:shd w:val="clear" w:color="auto" w:fill="auto"/>
            <w:vAlign w:val="center"/>
          </w:tcPr>
          <w:p>
            <w:pPr>
              <w:rPr>
                <w:rFonts w:ascii="宋体" w:hAnsi="宋体"/>
              </w:rPr>
            </w:pPr>
            <w:r>
              <w:rPr>
                <w:rFonts w:hint="eastAsia" w:ascii="宋体" w:hAnsi="宋体"/>
              </w:rPr>
              <w:t>电气自动化项目规划设计师</w:t>
            </w:r>
          </w:p>
        </w:tc>
        <w:tc>
          <w:tcPr>
            <w:tcW w:w="0" w:type="auto"/>
            <w:shd w:val="clear" w:color="auto" w:fill="auto"/>
            <w:vAlign w:val="center"/>
          </w:tcPr>
          <w:p>
            <w:pPr>
              <w:jc w:val="center"/>
              <w:rPr>
                <w:rFonts w:ascii="宋体" w:hAnsi="宋体"/>
              </w:rPr>
            </w:pPr>
            <w:r>
              <w:rPr>
                <w:rFonts w:hint="eastAsia" w:ascii="宋体" w:hAnsi="宋体"/>
              </w:rPr>
              <w:t>研发人员</w:t>
            </w:r>
          </w:p>
        </w:tc>
        <w:tc>
          <w:tcPr>
            <w:tcW w:w="0" w:type="auto"/>
            <w:shd w:val="clear" w:color="auto" w:fill="auto"/>
            <w:vAlign w:val="center"/>
          </w:tcPr>
          <w:p>
            <w:pPr>
              <w:jc w:val="center"/>
              <w:rPr>
                <w:rFonts w:ascii="宋体" w:hAnsi="宋体"/>
              </w:rPr>
            </w:pPr>
            <w:r>
              <w:rPr>
                <w:rFonts w:hint="eastAsia" w:ascii="宋体" w:hAnsi="宋体"/>
              </w:rPr>
              <w:t>研发经理</w:t>
            </w:r>
          </w:p>
        </w:tc>
        <w:tc>
          <w:tcPr>
            <w:tcW w:w="0" w:type="auto"/>
            <w:vAlign w:val="center"/>
          </w:tcPr>
          <w:p>
            <w:pPr>
              <w:jc w:val="center"/>
              <w:rPr>
                <w:rFonts w:ascii="宋体" w:hAnsi="宋体"/>
              </w:rPr>
            </w:pPr>
            <w:r>
              <w:rPr>
                <w:rFonts w:hint="eastAsia" w:ascii="宋体" w:hAnsi="宋体"/>
              </w:rPr>
              <w:t>本科</w:t>
            </w:r>
          </w:p>
        </w:tc>
        <w:tc>
          <w:tcPr>
            <w:tcW w:w="0" w:type="auto"/>
            <w:shd w:val="clear" w:color="auto" w:fill="auto"/>
            <w:vAlign w:val="center"/>
          </w:tcPr>
          <w:p>
            <w:pPr>
              <w:jc w:val="center"/>
              <w:rPr>
                <w:rFonts w:ascii="宋体" w:hAnsi="宋体"/>
              </w:rPr>
            </w:pPr>
            <w:r>
              <w:rPr>
                <w:rFonts w:hint="eastAsia" w:ascii="宋体" w:hAnsi="宋体"/>
              </w:rPr>
              <w:t>5-</w:t>
            </w:r>
            <w:r>
              <w:rPr>
                <w:rFonts w:ascii="宋体" w:hAns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3 \* ROMAN</w:instrText>
            </w:r>
            <w:r>
              <w:rPr>
                <w:rFonts w:ascii="宋体" w:hAnsi="宋体"/>
              </w:rPr>
              <w:instrText xml:space="preserve"> </w:instrText>
            </w:r>
            <w:r>
              <w:rPr>
                <w:rFonts w:ascii="宋体" w:hAnsi="宋体"/>
              </w:rPr>
              <w:fldChar w:fldCharType="separate"/>
            </w:r>
            <w:r>
              <w:rPr>
                <w:rFonts w:ascii="宋体" w:hAnsi="宋体"/>
              </w:rPr>
              <w:t>III</w:t>
            </w:r>
            <w:r>
              <w:rPr>
                <w:rFonts w:ascii="宋体" w:hAnsi="宋体"/>
              </w:rPr>
              <w:fldChar w:fldCharType="end"/>
            </w:r>
          </w:p>
        </w:tc>
        <w:tc>
          <w:tcPr>
            <w:tcW w:w="0" w:type="auto"/>
            <w:vAlign w:val="center"/>
          </w:tcPr>
          <w:p>
            <w:pPr>
              <w:jc w:val="center"/>
              <w:rPr>
                <w:rFonts w:ascii="宋体" w:hAnsi="宋体"/>
              </w:rPr>
            </w:pPr>
            <w:r>
              <w:rPr>
                <w:rFonts w:hint="eastAsia" w:ascii="宋体" w:hAnsi="宋体"/>
              </w:rPr>
              <w:t>-</w:t>
            </w:r>
          </w:p>
        </w:tc>
        <w:tc>
          <w:tcPr>
            <w:tcW w:w="0" w:type="auto"/>
            <w:shd w:val="clear" w:color="auto" w:fill="auto"/>
            <w:vAlign w:val="center"/>
          </w:tcPr>
          <w:p>
            <w:pPr>
              <w:jc w:val="left"/>
              <w:rPr>
                <w:rFonts w:ascii="宋体" w:hAnsi="宋体"/>
              </w:rPr>
            </w:pPr>
            <w:r>
              <w:rPr>
                <w:rFonts w:hint="eastAsia"/>
              </w:rPr>
              <w:t>生产主管、产品经理</w:t>
            </w:r>
          </w:p>
        </w:tc>
        <w:tc>
          <w:tcPr>
            <w:tcW w:w="0" w:type="auto"/>
            <w:shd w:val="clear" w:color="auto" w:fill="auto"/>
            <w:vAlign w:val="center"/>
          </w:tcPr>
          <w:p>
            <w:pPr>
              <w:rPr>
                <w:rFonts w:ascii="宋体" w:hAnsi="宋体"/>
              </w:rPr>
            </w:pPr>
            <w:r>
              <w:rPr>
                <w:rFonts w:hint="eastAsia"/>
              </w:rPr>
              <w:t>售前/售后技术支持、培训师</w:t>
            </w:r>
          </w:p>
        </w:tc>
        <w:tc>
          <w:tcPr>
            <w:tcW w:w="0" w:type="auto"/>
            <w:shd w:val="clear" w:color="auto" w:fill="auto"/>
            <w:vAlign w:val="center"/>
          </w:tcPr>
          <w:p>
            <w:pPr>
              <w:rPr>
                <w:rFonts w:ascii="宋体" w:hAnsi="宋体"/>
              </w:rPr>
            </w:pPr>
            <w:r>
              <w:rPr>
                <w:rFonts w:hint="eastAsia"/>
              </w:rPr>
              <w:t>电气产品销售人员、销售经理</w:t>
            </w:r>
          </w:p>
        </w:tc>
        <w:tc>
          <w:tcPr>
            <w:tcW w:w="0" w:type="auto"/>
            <w:vAlign w:val="center"/>
          </w:tcPr>
          <w:p>
            <w:pPr>
              <w:jc w:val="center"/>
              <w:rPr>
                <w:rFonts w:ascii="宋体" w:hAnsi="宋体"/>
              </w:rPr>
            </w:pPr>
            <w:r>
              <w:rPr>
                <w:rFonts w:hint="eastAsia" w:ascii="宋体" w:hAnsi="宋体"/>
              </w:rPr>
              <w:t>高职</w:t>
            </w:r>
          </w:p>
        </w:tc>
        <w:tc>
          <w:tcPr>
            <w:tcW w:w="0" w:type="auto"/>
            <w:shd w:val="clear" w:color="auto" w:fill="auto"/>
            <w:vAlign w:val="center"/>
          </w:tcPr>
          <w:p>
            <w:pPr>
              <w:jc w:val="center"/>
              <w:rPr>
                <w:rFonts w:ascii="宋体" w:hAnsi="宋体"/>
              </w:rPr>
            </w:pPr>
            <w:r>
              <w:rPr>
                <w:rFonts w:ascii="宋体" w:hAnsi="宋体"/>
              </w:rPr>
              <w:t>3</w:t>
            </w:r>
            <w:r>
              <w:rPr>
                <w:rFonts w:hint="eastAsia" w:ascii="宋体" w:hAnsi="宋体"/>
              </w:rPr>
              <w:t>-</w:t>
            </w:r>
            <w:r>
              <w:rPr>
                <w:rFonts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2 \* ROMAN</w:instrText>
            </w:r>
            <w:r>
              <w:rPr>
                <w:rFonts w:ascii="宋体" w:hAnsi="宋体"/>
              </w:rPr>
              <w:instrText xml:space="preserve"> </w:instrText>
            </w:r>
            <w:r>
              <w:rPr>
                <w:rFonts w:ascii="宋体" w:hAnsi="宋体"/>
              </w:rPr>
              <w:fldChar w:fldCharType="separate"/>
            </w:r>
            <w:r>
              <w:rPr>
                <w:rFonts w:ascii="宋体" w:hAnsi="宋体"/>
              </w:rPr>
              <w:t>II</w:t>
            </w:r>
            <w:r>
              <w:rPr>
                <w:rFonts w:ascii="宋体" w:hAnsi="宋体"/>
              </w:rPr>
              <w:fldChar w:fldCharType="end"/>
            </w:r>
          </w:p>
        </w:tc>
        <w:tc>
          <w:tcPr>
            <w:tcW w:w="0" w:type="auto"/>
            <w:vAlign w:val="center"/>
          </w:tcPr>
          <w:p>
            <w:pPr>
              <w:jc w:val="center"/>
              <w:rPr>
                <w:rFonts w:ascii="宋体" w:hAnsi="宋体"/>
              </w:rPr>
            </w:pPr>
            <w:r>
              <w:rPr>
                <w:rFonts w:hint="eastAsia" w:ascii="宋体" w:hAnsi="宋体"/>
              </w:rPr>
              <w:t>高级学徒</w:t>
            </w:r>
          </w:p>
        </w:tc>
        <w:tc>
          <w:tcPr>
            <w:tcW w:w="0" w:type="auto"/>
            <w:shd w:val="clear" w:color="auto" w:fill="auto"/>
            <w:vAlign w:val="center"/>
          </w:tcPr>
          <w:p>
            <w:pPr>
              <w:jc w:val="center"/>
              <w:rPr>
                <w:rFonts w:ascii="宋体" w:hAnsi="宋体"/>
              </w:rPr>
            </w:pPr>
            <w:r>
              <w:rPr>
                <w:rFonts w:hint="eastAsia"/>
              </w:rPr>
              <w:t>生产人员</w:t>
            </w:r>
          </w:p>
        </w:tc>
        <w:tc>
          <w:tcPr>
            <w:tcW w:w="0" w:type="auto"/>
            <w:shd w:val="clear" w:color="auto" w:fill="auto"/>
            <w:vAlign w:val="center"/>
          </w:tcPr>
          <w:p>
            <w:pPr>
              <w:jc w:val="center"/>
            </w:pPr>
            <w:r>
              <w:rPr>
                <w:rFonts w:hint="eastAsia"/>
              </w:rPr>
              <w:t>产品检验人员</w:t>
            </w:r>
          </w:p>
        </w:tc>
        <w:tc>
          <w:tcPr>
            <w:tcW w:w="0" w:type="auto"/>
            <w:shd w:val="clear" w:color="auto" w:fill="auto"/>
            <w:vAlign w:val="center"/>
          </w:tcPr>
          <w:p>
            <w:pPr>
              <w:jc w:val="center"/>
              <w:rPr>
                <w:rFonts w:ascii="宋体" w:hAnsi="宋体"/>
              </w:rPr>
            </w:pPr>
            <w:r>
              <w:rPr>
                <w:rFonts w:ascii="宋体" w:hAnsi="宋体"/>
              </w:rPr>
              <w:t>质检主管</w:t>
            </w:r>
          </w:p>
        </w:tc>
        <w:tc>
          <w:tcPr>
            <w:tcW w:w="0" w:type="auto"/>
            <w:vAlign w:val="center"/>
          </w:tcPr>
          <w:p>
            <w:pPr>
              <w:jc w:val="center"/>
              <w:rPr>
                <w:rFonts w:ascii="宋体" w:hAnsi="宋体"/>
              </w:rPr>
            </w:pPr>
            <w:r>
              <w:rPr>
                <w:rFonts w:hint="eastAsia" w:ascii="宋体" w:hAnsi="宋体"/>
              </w:rPr>
              <w:t>高职</w:t>
            </w:r>
          </w:p>
        </w:tc>
        <w:tc>
          <w:tcPr>
            <w:tcW w:w="0" w:type="auto"/>
            <w:shd w:val="clear" w:color="auto" w:fill="auto"/>
            <w:vAlign w:val="center"/>
          </w:tcPr>
          <w:p>
            <w:pPr>
              <w:jc w:val="center"/>
              <w:rPr>
                <w:rFonts w:ascii="宋体" w:hAnsi="宋体"/>
              </w:rPr>
            </w:pPr>
            <w:r>
              <w:rPr>
                <w:rFonts w:hint="eastAsia" w:ascii="宋体" w:hAnsi="宋体"/>
              </w:rPr>
              <w:t>1-</w:t>
            </w:r>
            <w:r>
              <w:rPr>
                <w:rFonts w:ascii="宋体" w:hAnsi="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rFonts w:ascii="宋体" w:hAnsi="宋体"/>
              </w:rPr>
            </w:pPr>
            <w:r>
              <w:rPr>
                <w:rFonts w:hint="eastAsia" w:ascii="宋体" w:hAnsi="宋体"/>
              </w:rPr>
              <w:t>I</w:t>
            </w:r>
          </w:p>
        </w:tc>
        <w:tc>
          <w:tcPr>
            <w:tcW w:w="0" w:type="auto"/>
            <w:vAlign w:val="center"/>
          </w:tcPr>
          <w:p>
            <w:pPr>
              <w:jc w:val="center"/>
              <w:rPr>
                <w:rFonts w:ascii="宋体" w:hAnsi="宋体"/>
              </w:rPr>
            </w:pPr>
            <w:r>
              <w:rPr>
                <w:rFonts w:hint="eastAsia" w:ascii="宋体" w:hAnsi="宋体"/>
              </w:rPr>
              <w:t>初级学徒</w:t>
            </w:r>
          </w:p>
        </w:tc>
        <w:tc>
          <w:tcPr>
            <w:tcW w:w="0" w:type="auto"/>
            <w:shd w:val="clear" w:color="auto" w:fill="auto"/>
            <w:vAlign w:val="center"/>
          </w:tcPr>
          <w:p>
            <w:pPr>
              <w:jc w:val="center"/>
              <w:rPr>
                <w:rFonts w:ascii="宋体" w:hAnsi="宋体"/>
              </w:rPr>
            </w:pPr>
            <w:r>
              <w:rPr>
                <w:rFonts w:hint="eastAsia"/>
              </w:rPr>
              <w:t>生产操作工</w:t>
            </w:r>
          </w:p>
        </w:tc>
        <w:tc>
          <w:tcPr>
            <w:tcW w:w="0" w:type="auto"/>
            <w:shd w:val="clear" w:color="auto" w:fill="auto"/>
            <w:vAlign w:val="center"/>
          </w:tcPr>
          <w:p>
            <w:pPr>
              <w:jc w:val="center"/>
              <w:rPr>
                <w:rFonts w:ascii="宋体" w:hAnsi="宋体"/>
              </w:rPr>
            </w:pPr>
            <w:r>
              <w:rPr>
                <w:rFonts w:hint="eastAsia" w:ascii="宋体" w:hAnsi="宋体"/>
              </w:rPr>
              <w:t>生产技术员</w:t>
            </w:r>
          </w:p>
        </w:tc>
        <w:tc>
          <w:tcPr>
            <w:tcW w:w="0" w:type="auto"/>
            <w:shd w:val="clear" w:color="auto" w:fill="auto"/>
            <w:vAlign w:val="center"/>
          </w:tcPr>
          <w:p>
            <w:pPr>
              <w:jc w:val="center"/>
              <w:rPr>
                <w:rFonts w:ascii="宋体" w:hAnsi="宋体"/>
              </w:rPr>
            </w:pPr>
            <w:r>
              <w:rPr>
                <w:rFonts w:hint="eastAsia"/>
              </w:rPr>
              <w:t>生产采购专员</w:t>
            </w:r>
          </w:p>
        </w:tc>
        <w:tc>
          <w:tcPr>
            <w:tcW w:w="0" w:type="auto"/>
            <w:vAlign w:val="center"/>
          </w:tcPr>
          <w:p>
            <w:pPr>
              <w:jc w:val="center"/>
              <w:rPr>
                <w:rFonts w:ascii="宋体" w:hAnsi="宋体"/>
              </w:rPr>
            </w:pPr>
            <w:r>
              <w:rPr>
                <w:rFonts w:hint="eastAsia" w:ascii="宋体" w:hAnsi="宋体"/>
              </w:rPr>
              <w:t>中职</w:t>
            </w:r>
          </w:p>
        </w:tc>
        <w:tc>
          <w:tcPr>
            <w:tcW w:w="0" w:type="auto"/>
            <w:shd w:val="clear" w:color="auto" w:fill="auto"/>
            <w:vAlign w:val="center"/>
          </w:tcPr>
          <w:p>
            <w:pPr>
              <w:jc w:val="center"/>
              <w:rPr>
                <w:rFonts w:ascii="宋体" w:hAnsi="宋体"/>
              </w:rPr>
            </w:pPr>
            <w:r>
              <w:rPr>
                <w:rFonts w:hint="eastAsia" w:ascii="宋体" w:hAnsi="宋体"/>
              </w:rPr>
              <w:t>0-</w:t>
            </w:r>
            <w:r>
              <w:rPr>
                <w:rFonts w:ascii="宋体" w:hAnsi="宋体"/>
              </w:rPr>
              <w:t>1</w:t>
            </w:r>
          </w:p>
        </w:tc>
      </w:tr>
    </w:tbl>
    <w:p>
      <w:pPr>
        <w:rPr>
          <w:rFonts w:ascii="仿宋_GB2312" w:eastAsia="仿宋_GB2312" w:cs="仿宋_GB2312"/>
          <w:shd w:val="clear" w:color="auto" w:fill="FFFFFF"/>
        </w:rPr>
      </w:pPr>
    </w:p>
    <w:p>
      <w:pPr>
        <w:rPr>
          <w:rFonts w:ascii="仿宋_GB2312" w:eastAsia="仿宋_GB2312" w:cs="Times New Roman"/>
          <w:shd w:val="clear" w:color="auto" w:fill="FFFFFF"/>
        </w:rPr>
      </w:pPr>
      <w:r>
        <w:rPr>
          <w:rFonts w:hint="eastAsia" w:ascii="仿宋_GB2312" w:eastAsia="仿宋_GB2312" w:cs="仿宋_GB2312"/>
          <w:shd w:val="clear" w:color="auto" w:fill="FFFFFF"/>
        </w:rPr>
        <w:t>注：</w:t>
      </w:r>
      <w:r>
        <w:rPr>
          <w:rFonts w:ascii="仿宋_GB2312" w:eastAsia="仿宋_GB2312" w:cs="仿宋_GB2312"/>
          <w:shd w:val="clear" w:color="auto" w:fill="FFFFFF"/>
        </w:rPr>
        <w:t>1.</w:t>
      </w:r>
      <w:r>
        <w:rPr>
          <w:rFonts w:hint="eastAsia" w:ascii="仿宋_GB2312" w:eastAsia="仿宋_GB2312" w:cs="仿宋_GB2312"/>
          <w:shd w:val="clear" w:color="auto" w:fill="FFFFFF"/>
        </w:rPr>
        <w:t>“发展阶段”应依据国家、行业企业的有关规定以及调查分析确定，将职业发展分为若干个阶段，阶段数量因各专业的具体情况而不同。</w:t>
      </w:r>
    </w:p>
    <w:p>
      <w:pPr>
        <w:rPr>
          <w:rFonts w:ascii="仿宋_GB2312" w:eastAsia="仿宋_GB2312" w:cs="Times New Roman"/>
          <w:shd w:val="clear" w:color="auto" w:fill="FFFFFF"/>
        </w:rPr>
      </w:pPr>
      <w:r>
        <w:rPr>
          <w:rFonts w:ascii="仿宋_GB2312" w:eastAsia="仿宋_GB2312" w:cs="仿宋_GB2312"/>
          <w:shd w:val="clear" w:color="auto" w:fill="FFFFFF"/>
        </w:rPr>
        <w:t>2.</w:t>
      </w:r>
      <w:r>
        <w:rPr>
          <w:rFonts w:hint="eastAsia" w:ascii="仿宋_GB2312" w:eastAsia="仿宋_GB2312" w:cs="仿宋_GB2312"/>
          <w:shd w:val="clear" w:color="auto" w:fill="FFFFFF"/>
        </w:rPr>
        <w:t>“就业岗位”的分类仅供参考，各专业可以自行分类。</w:t>
      </w:r>
    </w:p>
    <w:p>
      <w:pPr>
        <w:rPr>
          <w:rFonts w:ascii="仿宋_GB2312" w:eastAsia="仿宋_GB2312" w:cs="Times New Roman"/>
          <w:shd w:val="clear" w:color="auto" w:fill="FFFFFF"/>
        </w:rPr>
      </w:pPr>
      <w:r>
        <w:rPr>
          <w:rFonts w:ascii="仿宋_GB2312" w:eastAsia="仿宋_GB2312" w:cs="仿宋_GB2312"/>
          <w:shd w:val="clear" w:color="auto" w:fill="FFFFFF"/>
        </w:rPr>
        <w:t>3.</w:t>
      </w:r>
      <w:r>
        <w:rPr>
          <w:rFonts w:hint="eastAsia" w:ascii="仿宋_GB2312" w:eastAsia="仿宋_GB2312" w:cs="仿宋_GB2312"/>
          <w:shd w:val="clear" w:color="auto" w:fill="FFFFFF"/>
        </w:rPr>
        <w:t>“学历层次”只是要明确高职对应的层次。</w:t>
      </w:r>
    </w:p>
    <w:p>
      <w:pPr>
        <w:pStyle w:val="8"/>
      </w:pPr>
      <w:r>
        <w:rPr>
          <w:rFonts w:hint="eastAsia"/>
        </w:rPr>
        <w:t>（二）面向职业范围</w:t>
      </w:r>
      <w: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513"/>
        <w:gridCol w:w="241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560" w:lineRule="exact"/>
              <w:jc w:val="center"/>
              <w:rPr>
                <w:rFonts w:ascii="宋体" w:cs="Times New Roman"/>
                <w:b/>
                <w:bCs/>
              </w:rPr>
            </w:pPr>
            <w:r>
              <w:rPr>
                <w:rFonts w:hint="eastAsia" w:ascii="宋体" w:hAnsi="宋体" w:cs="宋体"/>
                <w:b/>
                <w:bCs/>
              </w:rPr>
              <w:t>序号</w:t>
            </w:r>
          </w:p>
        </w:tc>
        <w:tc>
          <w:tcPr>
            <w:tcW w:w="2513" w:type="dxa"/>
          </w:tcPr>
          <w:p>
            <w:pPr>
              <w:spacing w:line="560" w:lineRule="exact"/>
              <w:jc w:val="center"/>
              <w:rPr>
                <w:rFonts w:ascii="宋体" w:cs="Times New Roman"/>
                <w:b/>
                <w:bCs/>
              </w:rPr>
            </w:pPr>
            <w:r>
              <w:rPr>
                <w:rFonts w:hint="eastAsia" w:ascii="宋体" w:hAnsi="宋体" w:cs="宋体"/>
                <w:b/>
                <w:bCs/>
              </w:rPr>
              <w:t>对应职业（岗位群）</w:t>
            </w:r>
          </w:p>
        </w:tc>
        <w:tc>
          <w:tcPr>
            <w:tcW w:w="2410" w:type="dxa"/>
          </w:tcPr>
          <w:p>
            <w:pPr>
              <w:spacing w:line="560" w:lineRule="exact"/>
              <w:jc w:val="center"/>
              <w:rPr>
                <w:rFonts w:ascii="宋体" w:cs="Times New Roman"/>
                <w:b/>
                <w:bCs/>
              </w:rPr>
            </w:pPr>
            <w:r>
              <w:rPr>
                <w:rFonts w:hint="eastAsia" w:ascii="宋体" w:hAnsi="宋体" w:cs="宋体"/>
                <w:b/>
                <w:bCs/>
              </w:rPr>
              <w:t>学徒目标方向</w:t>
            </w:r>
          </w:p>
        </w:tc>
        <w:tc>
          <w:tcPr>
            <w:tcW w:w="2243" w:type="dxa"/>
          </w:tcPr>
          <w:p>
            <w:pPr>
              <w:spacing w:line="560" w:lineRule="exact"/>
              <w:jc w:val="center"/>
              <w:rPr>
                <w:rFonts w:ascii="宋体" w:cs="Times New Roman"/>
                <w:b/>
                <w:bCs/>
              </w:rPr>
            </w:pPr>
            <w:r>
              <w:rPr>
                <w:rFonts w:hint="eastAsia" w:ascii="宋体" w:hAnsi="宋体" w:cs="宋体"/>
                <w:b/>
                <w:bCs/>
              </w:rPr>
              <w:t>职业资格证书举例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ascii="宋体" w:hAnsi="宋体" w:cs="宋体"/>
              </w:rPr>
              <w:t>1</w:t>
            </w:r>
          </w:p>
        </w:tc>
        <w:tc>
          <w:tcPr>
            <w:tcW w:w="2513" w:type="dxa"/>
            <w:vAlign w:val="center"/>
          </w:tcPr>
          <w:p>
            <w:pPr>
              <w:jc w:val="left"/>
            </w:pPr>
            <w:r>
              <w:rPr>
                <w:rFonts w:hint="eastAsia"/>
              </w:rPr>
              <w:t>生产采购专员，采购经理</w:t>
            </w:r>
          </w:p>
        </w:tc>
        <w:tc>
          <w:tcPr>
            <w:tcW w:w="2410" w:type="dxa"/>
            <w:vMerge w:val="restart"/>
            <w:vAlign w:val="center"/>
          </w:tcPr>
          <w:p>
            <w:pPr>
              <w:spacing w:line="560" w:lineRule="exact"/>
              <w:jc w:val="center"/>
              <w:rPr>
                <w:rFonts w:ascii="宋体" w:hAnsi="宋体" w:cs="宋体"/>
              </w:rPr>
            </w:pPr>
            <w:r>
              <w:rPr>
                <w:rFonts w:hint="eastAsia" w:ascii="宋体" w:hAnsi="宋体" w:cs="宋体"/>
              </w:rPr>
              <w:t>电气设备生产检验</w:t>
            </w:r>
          </w:p>
        </w:tc>
        <w:tc>
          <w:tcPr>
            <w:tcW w:w="2243" w:type="dxa"/>
            <w:vMerge w:val="restart"/>
            <w:vAlign w:val="center"/>
          </w:tcPr>
          <w:p>
            <w:pPr>
              <w:spacing w:line="560" w:lineRule="exact"/>
              <w:rPr>
                <w:rFonts w:ascii="宋体" w:hAnsi="宋体" w:cs="宋体"/>
              </w:rPr>
            </w:pPr>
            <w:r>
              <w:rPr>
                <w:rFonts w:hint="eastAsia" w:ascii="宋体" w:hAnsi="宋体" w:cs="宋体"/>
              </w:rPr>
              <w:t>1</w:t>
            </w:r>
            <w:r>
              <w:rPr>
                <w:rFonts w:ascii="宋体" w:hAnsi="宋体" w:cs="宋体"/>
              </w:rPr>
              <w:t>.</w:t>
            </w:r>
            <w:r>
              <w:rPr>
                <w:rFonts w:hint="eastAsia" w:ascii="宋体" w:hAnsi="宋体" w:cs="宋体"/>
              </w:rPr>
              <w:t>《智能终端产品调试与维修“1</w:t>
            </w:r>
            <w:r>
              <w:rPr>
                <w:rFonts w:ascii="宋体" w:hAnsi="宋体" w:cs="宋体"/>
              </w:rPr>
              <w:t>+X</w:t>
            </w:r>
            <w:r>
              <w:rPr>
                <w:rFonts w:hint="eastAsia" w:ascii="宋体" w:hAnsi="宋体" w:cs="宋体"/>
              </w:rPr>
              <w:t>”》证书</w:t>
            </w:r>
          </w:p>
          <w:p>
            <w:pPr>
              <w:spacing w:line="560" w:lineRule="exact"/>
              <w:rPr>
                <w:rFonts w:ascii="宋体" w:hAnsi="宋体" w:cs="宋体"/>
              </w:rPr>
            </w:pPr>
            <w:r>
              <w:rPr>
                <w:rFonts w:hint="eastAsia" w:ascii="宋体" w:hAnsi="宋体" w:cs="宋体"/>
              </w:rPr>
              <w:t>2</w:t>
            </w:r>
            <w:r>
              <w:rPr>
                <w:rFonts w:ascii="宋体" w:hAnsi="宋体" w:cs="宋体"/>
              </w:rPr>
              <w:t>.</w:t>
            </w:r>
            <w:r>
              <w:rPr>
                <w:rFonts w:hint="eastAsia" w:ascii="宋体" w:hAnsi="宋体" w:cs="宋体"/>
              </w:rPr>
              <w:t>低压电工上岗证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hint="eastAsia" w:ascii="宋体" w:hAnsi="宋体" w:cs="宋体"/>
              </w:rPr>
              <w:t>2</w:t>
            </w:r>
          </w:p>
        </w:tc>
        <w:tc>
          <w:tcPr>
            <w:tcW w:w="2513" w:type="dxa"/>
            <w:vAlign w:val="center"/>
          </w:tcPr>
          <w:p>
            <w:pPr>
              <w:jc w:val="left"/>
            </w:pPr>
            <w:r>
              <w:rPr>
                <w:rFonts w:hint="eastAsia"/>
              </w:rPr>
              <w:t>生产、研发、售后中涉及的技术人员</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hint="eastAsia" w:ascii="宋体" w:hAnsi="宋体" w:cs="宋体"/>
              </w:rPr>
              <w:t>3</w:t>
            </w:r>
          </w:p>
        </w:tc>
        <w:tc>
          <w:tcPr>
            <w:tcW w:w="2513" w:type="dxa"/>
            <w:vAlign w:val="center"/>
          </w:tcPr>
          <w:p>
            <w:pPr>
              <w:jc w:val="left"/>
            </w:pPr>
            <w:r>
              <w:rPr>
                <w:rFonts w:hint="eastAsia"/>
              </w:rPr>
              <w:t>操作工，生产车间主任</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hint="eastAsia" w:ascii="宋体" w:hAnsi="宋体" w:cs="宋体"/>
              </w:rPr>
              <w:t>4</w:t>
            </w:r>
          </w:p>
        </w:tc>
        <w:tc>
          <w:tcPr>
            <w:tcW w:w="2513" w:type="dxa"/>
            <w:vAlign w:val="center"/>
          </w:tcPr>
          <w:p>
            <w:pPr>
              <w:jc w:val="left"/>
            </w:pPr>
            <w:r>
              <w:rPr>
                <w:rFonts w:hint="eastAsia"/>
              </w:rPr>
              <w:t>检验人员，生产主管</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ascii="宋体" w:hAnsi="宋体" w:cs="宋体"/>
              </w:rPr>
              <w:t>5</w:t>
            </w:r>
          </w:p>
        </w:tc>
        <w:tc>
          <w:tcPr>
            <w:tcW w:w="2513" w:type="dxa"/>
            <w:vAlign w:val="center"/>
          </w:tcPr>
          <w:p>
            <w:pPr>
              <w:jc w:val="left"/>
            </w:pPr>
            <w:r>
              <w:rPr>
                <w:rFonts w:hint="eastAsia"/>
              </w:rPr>
              <w:t>除了纯粹的操作工外其它常见岗位</w:t>
            </w:r>
          </w:p>
        </w:tc>
        <w:tc>
          <w:tcPr>
            <w:tcW w:w="2410" w:type="dxa"/>
            <w:vMerge w:val="restart"/>
            <w:vAlign w:val="center"/>
          </w:tcPr>
          <w:p>
            <w:pPr>
              <w:spacing w:line="560" w:lineRule="exact"/>
              <w:jc w:val="center"/>
              <w:rPr>
                <w:rFonts w:ascii="宋体" w:hAnsi="宋体" w:cs="宋体"/>
              </w:rPr>
            </w:pPr>
            <w:r>
              <w:rPr>
                <w:rFonts w:hint="eastAsia" w:ascii="宋体" w:hAnsi="宋体" w:cs="宋体"/>
              </w:rPr>
              <w:t>电气产品销售及运维</w:t>
            </w: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ascii="宋体" w:hAnsi="宋体" w:cs="宋体"/>
              </w:rPr>
              <w:t>6</w:t>
            </w:r>
          </w:p>
        </w:tc>
        <w:tc>
          <w:tcPr>
            <w:tcW w:w="2513" w:type="dxa"/>
            <w:vAlign w:val="center"/>
          </w:tcPr>
          <w:p>
            <w:pPr>
              <w:jc w:val="left"/>
            </w:pPr>
            <w:r>
              <w:rPr>
                <w:rFonts w:hint="eastAsia"/>
              </w:rPr>
              <w:t>电气设备销售人员、销售经理、产品经理</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ascii="宋体" w:hAnsi="宋体" w:cs="宋体"/>
              </w:rPr>
              <w:t>7</w:t>
            </w:r>
          </w:p>
        </w:tc>
        <w:tc>
          <w:tcPr>
            <w:tcW w:w="2513" w:type="dxa"/>
            <w:vAlign w:val="center"/>
          </w:tcPr>
          <w:p>
            <w:pPr>
              <w:jc w:val="left"/>
            </w:pPr>
            <w:r>
              <w:rPr>
                <w:rFonts w:hint="eastAsia"/>
              </w:rPr>
              <w:t>售前/售后技术支持、培训师</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ascii="宋体" w:hAnsi="宋体" w:cs="宋体"/>
              </w:rPr>
              <w:t>8</w:t>
            </w:r>
          </w:p>
        </w:tc>
        <w:tc>
          <w:tcPr>
            <w:tcW w:w="2513" w:type="dxa"/>
            <w:vAlign w:val="center"/>
          </w:tcPr>
          <w:p>
            <w:pPr>
              <w:jc w:val="left"/>
            </w:pPr>
            <w:r>
              <w:rPr>
                <w:rFonts w:hint="eastAsia"/>
              </w:rPr>
              <w:t>项目实施工程师</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0" w:type="auto"/>
            <w:vAlign w:val="center"/>
          </w:tcPr>
          <w:p>
            <w:pPr>
              <w:spacing w:line="560" w:lineRule="exact"/>
              <w:jc w:val="center"/>
              <w:rPr>
                <w:rFonts w:ascii="宋体" w:hAnsi="宋体" w:cs="宋体"/>
              </w:rPr>
            </w:pPr>
            <w:r>
              <w:rPr>
                <w:rFonts w:ascii="宋体" w:hAnsi="宋体" w:cs="宋体"/>
              </w:rPr>
              <w:t>9</w:t>
            </w:r>
          </w:p>
        </w:tc>
        <w:tc>
          <w:tcPr>
            <w:tcW w:w="2513" w:type="dxa"/>
            <w:vAlign w:val="center"/>
          </w:tcPr>
          <w:p>
            <w:pPr>
              <w:jc w:val="left"/>
            </w:pPr>
            <w:r>
              <w:rPr>
                <w:rFonts w:hint="eastAsia"/>
              </w:rPr>
              <w:t>自动化设备维修工程师</w:t>
            </w:r>
          </w:p>
        </w:tc>
        <w:tc>
          <w:tcPr>
            <w:tcW w:w="2410" w:type="dxa"/>
            <w:vMerge w:val="continue"/>
            <w:vAlign w:val="center"/>
          </w:tcPr>
          <w:p>
            <w:pPr>
              <w:spacing w:line="560" w:lineRule="exact"/>
              <w:jc w:val="center"/>
              <w:rPr>
                <w:rFonts w:ascii="宋体" w:hAnsi="宋体" w:cs="宋体"/>
              </w:rPr>
            </w:pPr>
          </w:p>
        </w:tc>
        <w:tc>
          <w:tcPr>
            <w:tcW w:w="2243" w:type="dxa"/>
            <w:vMerge w:val="continue"/>
            <w:vAlign w:val="center"/>
          </w:tcPr>
          <w:p>
            <w:pPr>
              <w:spacing w:line="56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560" w:lineRule="exact"/>
              <w:jc w:val="center"/>
              <w:rPr>
                <w:rFonts w:ascii="宋体" w:hAnsi="宋体" w:cs="宋体"/>
              </w:rPr>
            </w:pPr>
            <w:r>
              <w:rPr>
                <w:rFonts w:hint="eastAsia" w:ascii="宋体" w:hAnsi="宋体" w:cs="宋体"/>
              </w:rPr>
              <w:t>1</w:t>
            </w:r>
            <w:r>
              <w:rPr>
                <w:rFonts w:ascii="宋体" w:hAnsi="宋体" w:cs="宋体"/>
              </w:rPr>
              <w:t>0</w:t>
            </w:r>
          </w:p>
        </w:tc>
        <w:tc>
          <w:tcPr>
            <w:tcW w:w="2513" w:type="dxa"/>
            <w:vAlign w:val="center"/>
          </w:tcPr>
          <w:p>
            <w:pPr>
              <w:jc w:val="left"/>
            </w:pPr>
            <w:r>
              <w:rPr>
                <w:rFonts w:hint="eastAsia"/>
              </w:rPr>
              <w:t>研发人员</w:t>
            </w:r>
          </w:p>
        </w:tc>
        <w:tc>
          <w:tcPr>
            <w:tcW w:w="2410" w:type="dxa"/>
            <w:vAlign w:val="center"/>
          </w:tcPr>
          <w:p>
            <w:pPr>
              <w:jc w:val="center"/>
              <w:rPr>
                <w:rFonts w:ascii="宋体" w:hAnsi="宋体" w:cs="宋体"/>
              </w:rPr>
            </w:pPr>
            <w:r>
              <w:rPr>
                <w:rFonts w:hint="eastAsia"/>
              </w:rPr>
              <w:t>技术研发人员</w:t>
            </w:r>
          </w:p>
        </w:tc>
        <w:tc>
          <w:tcPr>
            <w:tcW w:w="2243" w:type="dxa"/>
            <w:vMerge w:val="continue"/>
            <w:vAlign w:val="center"/>
          </w:tcPr>
          <w:p>
            <w:pPr>
              <w:spacing w:line="560" w:lineRule="exact"/>
              <w:jc w:val="center"/>
              <w:rPr>
                <w:rFonts w:ascii="宋体" w:hAnsi="宋体" w:cs="宋体"/>
              </w:rPr>
            </w:pPr>
          </w:p>
        </w:tc>
      </w:tr>
    </w:tbl>
    <w:p>
      <w:pPr>
        <w:ind w:left="560"/>
        <w:rPr>
          <w:rFonts w:ascii="仿宋" w:hAnsi="仿宋" w:eastAsia="仿宋"/>
          <w:sz w:val="30"/>
          <w:szCs w:val="30"/>
        </w:rPr>
      </w:pPr>
      <w:bookmarkStart w:id="6" w:name="_Toc106272297"/>
      <w:r>
        <w:rPr>
          <w:rFonts w:hint="eastAsia" w:ascii="仿宋" w:hAnsi="仿宋" w:eastAsia="仿宋"/>
          <w:sz w:val="30"/>
          <w:szCs w:val="30"/>
        </w:rPr>
        <w:t>1.生产采购专员，采购经理</w:t>
      </w:r>
    </w:p>
    <w:p>
      <w:pPr>
        <w:ind w:firstLine="600" w:firstLineChars="200"/>
        <w:rPr>
          <w:rFonts w:ascii="仿宋" w:hAnsi="仿宋" w:eastAsia="仿宋"/>
          <w:sz w:val="30"/>
          <w:szCs w:val="30"/>
        </w:rPr>
      </w:pPr>
      <w:r>
        <w:rPr>
          <w:rFonts w:hint="eastAsia" w:ascii="仿宋" w:hAnsi="仿宋" w:eastAsia="仿宋"/>
          <w:sz w:val="30"/>
          <w:szCs w:val="30"/>
        </w:rPr>
        <w:t>完成物料采购、交付工作。熟悉采购流程；熟悉电子器件的市场信息；收集分析信息的能力较强，能独立完成工作。</w:t>
      </w:r>
    </w:p>
    <w:p>
      <w:pPr>
        <w:ind w:firstLine="600" w:firstLineChars="200"/>
        <w:rPr>
          <w:rFonts w:ascii="仿宋" w:hAnsi="仿宋" w:eastAsia="仿宋"/>
          <w:sz w:val="30"/>
          <w:szCs w:val="30"/>
        </w:rPr>
      </w:pPr>
      <w:r>
        <w:rPr>
          <w:rFonts w:hint="eastAsia" w:ascii="仿宋" w:hAnsi="仿宋" w:eastAsia="仿宋"/>
          <w:sz w:val="30"/>
          <w:szCs w:val="30"/>
        </w:rPr>
        <w:t>2.生产、研发、售后中涉及的技术人员</w:t>
      </w:r>
    </w:p>
    <w:p>
      <w:pPr>
        <w:ind w:firstLine="600" w:firstLineChars="200"/>
        <w:rPr>
          <w:rFonts w:ascii="仿宋" w:hAnsi="仿宋" w:eastAsia="仿宋"/>
          <w:sz w:val="30"/>
          <w:szCs w:val="30"/>
        </w:rPr>
      </w:pPr>
      <w:r>
        <w:rPr>
          <w:rFonts w:hint="eastAsia" w:ascii="仿宋" w:hAnsi="仿宋" w:eastAsia="仿宋"/>
          <w:sz w:val="30"/>
          <w:szCs w:val="30"/>
        </w:rPr>
        <w:t>从事电子产品的焊接、加工、测试。能封装焊接各种元器件，熟悉当前主流芯片与元件的封装、工艺特性；熟练使用电烙铁、万用表与示波器等。</w:t>
      </w:r>
    </w:p>
    <w:p>
      <w:pPr>
        <w:ind w:firstLine="600" w:firstLineChars="200"/>
        <w:rPr>
          <w:rFonts w:ascii="仿宋" w:hAnsi="仿宋" w:eastAsia="仿宋"/>
          <w:sz w:val="30"/>
          <w:szCs w:val="30"/>
        </w:rPr>
      </w:pPr>
      <w:r>
        <w:rPr>
          <w:rFonts w:hint="eastAsia" w:ascii="仿宋" w:hAnsi="仿宋" w:eastAsia="仿宋"/>
          <w:sz w:val="30"/>
          <w:szCs w:val="30"/>
        </w:rPr>
        <w:t>3.操作工，生产车间主任</w:t>
      </w:r>
    </w:p>
    <w:p>
      <w:pPr>
        <w:ind w:firstLine="600" w:firstLineChars="200"/>
        <w:rPr>
          <w:rFonts w:ascii="仿宋" w:hAnsi="仿宋" w:eastAsia="仿宋"/>
          <w:sz w:val="30"/>
          <w:szCs w:val="30"/>
        </w:rPr>
      </w:pPr>
      <w:r>
        <w:rPr>
          <w:rFonts w:hint="eastAsia" w:ascii="仿宋" w:hAnsi="仿宋" w:eastAsia="仿宋"/>
          <w:sz w:val="30"/>
          <w:szCs w:val="30"/>
        </w:rPr>
        <w:t>在生产线从事电子产品的生产。了解电子电气产品的生产加工要点、能正确使用生产设备。</w:t>
      </w:r>
    </w:p>
    <w:p>
      <w:pPr>
        <w:ind w:firstLine="600" w:firstLineChars="200"/>
        <w:rPr>
          <w:rFonts w:ascii="仿宋" w:hAnsi="仿宋" w:eastAsia="仿宋"/>
          <w:sz w:val="30"/>
          <w:szCs w:val="30"/>
        </w:rPr>
      </w:pPr>
      <w:r>
        <w:rPr>
          <w:rFonts w:hint="eastAsia" w:ascii="仿宋" w:hAnsi="仿宋" w:eastAsia="仿宋"/>
          <w:sz w:val="30"/>
          <w:szCs w:val="30"/>
        </w:rPr>
        <w:t>4.检验人员，生产主管</w:t>
      </w:r>
    </w:p>
    <w:p>
      <w:pPr>
        <w:ind w:firstLine="600" w:firstLineChars="200"/>
        <w:rPr>
          <w:rFonts w:ascii="仿宋" w:hAnsi="仿宋" w:eastAsia="仿宋"/>
          <w:sz w:val="30"/>
          <w:szCs w:val="30"/>
        </w:rPr>
      </w:pPr>
      <w:r>
        <w:rPr>
          <w:rFonts w:hint="eastAsia" w:ascii="仿宋" w:hAnsi="仿宋" w:eastAsia="仿宋"/>
          <w:sz w:val="30"/>
          <w:szCs w:val="30"/>
        </w:rPr>
        <w:t>产品检测、验收。能正确使用检测设备及工具；熟悉电气类产品指标及工艺特性要求等。</w:t>
      </w:r>
    </w:p>
    <w:p>
      <w:pPr>
        <w:ind w:firstLine="600" w:firstLineChars="200"/>
        <w:rPr>
          <w:rFonts w:ascii="仿宋" w:hAnsi="仿宋" w:eastAsia="仿宋"/>
          <w:sz w:val="30"/>
          <w:szCs w:val="30"/>
        </w:rPr>
      </w:pPr>
      <w:r>
        <w:rPr>
          <w:rFonts w:hint="eastAsia" w:ascii="仿宋" w:hAnsi="仿宋" w:eastAsia="仿宋"/>
          <w:sz w:val="30"/>
          <w:szCs w:val="30"/>
        </w:rPr>
        <w:t>5.除了纯粹的操作工外其它常见岗位</w:t>
      </w:r>
    </w:p>
    <w:p>
      <w:pPr>
        <w:ind w:firstLine="600" w:firstLineChars="200"/>
        <w:rPr>
          <w:rFonts w:ascii="仿宋" w:hAnsi="仿宋" w:eastAsia="仿宋"/>
          <w:sz w:val="30"/>
          <w:szCs w:val="30"/>
        </w:rPr>
      </w:pPr>
      <w:r>
        <w:rPr>
          <w:rFonts w:hint="eastAsia" w:ascii="仿宋" w:hAnsi="仿宋" w:eastAsia="仿宋"/>
          <w:sz w:val="30"/>
          <w:szCs w:val="30"/>
        </w:rPr>
        <w:t>编制岗位涉及相关文档。熟悉 Word、Excel、Visio、CAD、电气CAD等办公软件。</w:t>
      </w:r>
    </w:p>
    <w:p>
      <w:pPr>
        <w:ind w:firstLine="600" w:firstLineChars="200"/>
        <w:rPr>
          <w:rFonts w:ascii="仿宋" w:hAnsi="仿宋" w:eastAsia="仿宋"/>
          <w:sz w:val="30"/>
          <w:szCs w:val="30"/>
        </w:rPr>
      </w:pPr>
      <w:r>
        <w:rPr>
          <w:rFonts w:hint="eastAsia" w:ascii="仿宋" w:hAnsi="仿宋" w:eastAsia="仿宋"/>
          <w:sz w:val="30"/>
          <w:szCs w:val="30"/>
        </w:rPr>
        <w:t>6.电气销售人员、销售经理、产品经理</w:t>
      </w:r>
    </w:p>
    <w:p>
      <w:pPr>
        <w:ind w:firstLine="600" w:firstLineChars="200"/>
        <w:rPr>
          <w:rFonts w:ascii="仿宋" w:hAnsi="仿宋" w:eastAsia="仿宋"/>
          <w:sz w:val="30"/>
          <w:szCs w:val="30"/>
        </w:rPr>
      </w:pPr>
      <w:r>
        <w:rPr>
          <w:rFonts w:hint="eastAsia" w:ascii="仿宋" w:hAnsi="仿宋" w:eastAsia="仿宋"/>
          <w:sz w:val="30"/>
          <w:szCs w:val="30"/>
        </w:rPr>
        <w:t>完成个人和团队的销售任务。有销售经验、良好的口头及书面表达能力，熟悉电气自动化行业应用以及发展前景。</w:t>
      </w:r>
    </w:p>
    <w:p>
      <w:pPr>
        <w:ind w:firstLine="600" w:firstLineChars="200"/>
        <w:rPr>
          <w:rFonts w:ascii="仿宋" w:hAnsi="仿宋" w:eastAsia="仿宋"/>
          <w:sz w:val="30"/>
          <w:szCs w:val="30"/>
        </w:rPr>
      </w:pPr>
      <w:r>
        <w:rPr>
          <w:rFonts w:hint="eastAsia" w:ascii="仿宋" w:hAnsi="仿宋" w:eastAsia="仿宋"/>
          <w:sz w:val="30"/>
          <w:szCs w:val="30"/>
        </w:rPr>
        <w:t>7.售前/售后技术支持、培训师</w:t>
      </w:r>
    </w:p>
    <w:p>
      <w:pPr>
        <w:ind w:firstLine="600" w:firstLineChars="200"/>
        <w:rPr>
          <w:rFonts w:ascii="仿宋" w:hAnsi="仿宋" w:eastAsia="仿宋"/>
          <w:sz w:val="30"/>
          <w:szCs w:val="30"/>
        </w:rPr>
      </w:pPr>
      <w:r>
        <w:rPr>
          <w:rFonts w:hint="eastAsia" w:ascii="仿宋" w:hAnsi="仿宋" w:eastAsia="仿宋"/>
          <w:sz w:val="30"/>
          <w:szCs w:val="30"/>
        </w:rPr>
        <w:t>产品演示、培训。良好的口头及书面表达能力，熟悉电气自动化行业应用，熟悉产品涉及的软硬件和主流自动化设备器件的应用。</w:t>
      </w:r>
    </w:p>
    <w:p>
      <w:pPr>
        <w:ind w:firstLine="600" w:firstLineChars="200"/>
        <w:rPr>
          <w:rFonts w:ascii="仿宋" w:hAnsi="仿宋" w:eastAsia="仿宋"/>
          <w:sz w:val="30"/>
          <w:szCs w:val="30"/>
        </w:rPr>
      </w:pPr>
      <w:r>
        <w:rPr>
          <w:rFonts w:hint="eastAsia" w:ascii="仿宋" w:hAnsi="仿宋" w:eastAsia="仿宋"/>
          <w:sz w:val="30"/>
          <w:szCs w:val="30"/>
        </w:rPr>
        <w:t>8.项目实施工程师</w:t>
      </w:r>
    </w:p>
    <w:p>
      <w:pPr>
        <w:ind w:firstLine="600" w:firstLineChars="200"/>
        <w:rPr>
          <w:rFonts w:ascii="仿宋" w:hAnsi="仿宋" w:eastAsia="仿宋"/>
          <w:sz w:val="30"/>
          <w:szCs w:val="30"/>
        </w:rPr>
      </w:pPr>
      <w:r>
        <w:rPr>
          <w:rFonts w:hint="eastAsia" w:ascii="仿宋" w:hAnsi="仿宋" w:eastAsia="仿宋"/>
          <w:sz w:val="30"/>
          <w:szCs w:val="30"/>
        </w:rPr>
        <w:t>产品安装、调试。熟悉产品涉及的软硬件和主流自动化设备器件，具备系统安装、调试、维护能力。</w:t>
      </w:r>
    </w:p>
    <w:p>
      <w:pPr>
        <w:ind w:firstLine="600" w:firstLineChars="200"/>
        <w:rPr>
          <w:rFonts w:ascii="仿宋" w:hAnsi="仿宋" w:eastAsia="仿宋"/>
          <w:sz w:val="30"/>
          <w:szCs w:val="30"/>
        </w:rPr>
      </w:pPr>
      <w:r>
        <w:rPr>
          <w:rFonts w:hint="eastAsia" w:ascii="仿宋" w:hAnsi="仿宋" w:eastAsia="仿宋"/>
          <w:sz w:val="30"/>
          <w:szCs w:val="30"/>
        </w:rPr>
        <w:t>9.自动化设备维修工程师</w:t>
      </w:r>
    </w:p>
    <w:p>
      <w:pPr>
        <w:ind w:firstLine="600" w:firstLineChars="200"/>
        <w:rPr>
          <w:rFonts w:ascii="仿宋" w:hAnsi="仿宋" w:eastAsia="仿宋"/>
          <w:sz w:val="30"/>
          <w:szCs w:val="30"/>
        </w:rPr>
      </w:pPr>
      <w:r>
        <w:rPr>
          <w:rFonts w:hint="eastAsia" w:ascii="仿宋" w:hAnsi="仿宋" w:eastAsia="仿宋"/>
          <w:sz w:val="30"/>
          <w:szCs w:val="30"/>
        </w:rPr>
        <w:t>自动化设备的维修和故障分析。熟悉数电、模电、单片机、传感器、PLC以及电机等；较强的硬件维修、调试能力，丰富的维修经验。</w:t>
      </w:r>
    </w:p>
    <w:p>
      <w:pPr>
        <w:ind w:firstLine="600" w:firstLineChars="200"/>
        <w:rPr>
          <w:rFonts w:ascii="仿宋" w:hAnsi="仿宋" w:eastAsia="仿宋"/>
          <w:sz w:val="30"/>
          <w:szCs w:val="30"/>
        </w:rPr>
      </w:pPr>
      <w:r>
        <w:rPr>
          <w:rFonts w:hint="eastAsia" w:ascii="仿宋" w:hAnsi="仿宋" w:eastAsia="仿宋"/>
          <w:sz w:val="30"/>
          <w:szCs w:val="30"/>
        </w:rPr>
        <w:t>10. 研发人员</w:t>
      </w:r>
    </w:p>
    <w:p>
      <w:pPr>
        <w:pStyle w:val="2"/>
        <w:ind w:firstLine="600"/>
        <w:rPr>
          <w:rFonts w:ascii="仿宋" w:hAnsi="仿宋" w:eastAsia="仿宋" w:cs="Calibri"/>
          <w:bCs w:val="0"/>
          <w:sz w:val="30"/>
          <w:szCs w:val="30"/>
        </w:rPr>
      </w:pPr>
      <w:r>
        <w:rPr>
          <w:rFonts w:hint="eastAsia" w:ascii="仿宋" w:hAnsi="仿宋" w:eastAsia="仿宋" w:cs="Calibri"/>
          <w:bCs w:val="0"/>
          <w:sz w:val="30"/>
          <w:szCs w:val="30"/>
        </w:rPr>
        <w:t>软/硬件研发设计。熟悉单片机软硬件开发、数字/模拟电路以及PLC可编程控制电路的设计。</w:t>
      </w:r>
    </w:p>
    <w:p>
      <w:pPr>
        <w:pStyle w:val="2"/>
      </w:pPr>
      <w:r>
        <w:rPr>
          <w:rFonts w:hint="eastAsia"/>
        </w:rPr>
        <w:t>七、人才规格</w:t>
      </w:r>
      <w:bookmarkEnd w:id="6"/>
    </w:p>
    <w:p>
      <w:pPr>
        <w:spacing w:line="360" w:lineRule="auto"/>
        <w:rPr>
          <w:rFonts w:ascii="仿宋" w:hAnsi="仿宋" w:eastAsia="仿宋"/>
          <w:sz w:val="30"/>
          <w:szCs w:val="30"/>
        </w:rPr>
      </w:pPr>
      <w:r>
        <w:rPr>
          <w:rFonts w:ascii="宋体" w:hAnsi="宋体" w:cs="宋体"/>
          <w:sz w:val="28"/>
          <w:szCs w:val="28"/>
        </w:rPr>
        <w:t xml:space="preserve">  </w:t>
      </w:r>
      <w:r>
        <w:rPr>
          <w:rFonts w:ascii="宋体" w:hAnsi="宋体" w:cs="宋体"/>
          <w:b/>
          <w:bCs/>
          <w:sz w:val="28"/>
          <w:szCs w:val="28"/>
        </w:rPr>
        <w:t xml:space="preserve"> </w:t>
      </w:r>
      <w:r>
        <w:rPr>
          <w:rFonts w:ascii="宋体" w:hAnsi="宋体" w:cs="宋体"/>
          <w:sz w:val="28"/>
          <w:szCs w:val="28"/>
        </w:rPr>
        <w:t xml:space="preserve"> </w:t>
      </w:r>
      <w:r>
        <w:rPr>
          <w:rFonts w:ascii="仿宋" w:hAnsi="仿宋" w:eastAsia="仿宋"/>
          <w:sz w:val="30"/>
          <w:szCs w:val="30"/>
        </w:rPr>
        <w:t>1</w:t>
      </w:r>
      <w:r>
        <w:rPr>
          <w:rFonts w:hint="eastAsia" w:ascii="仿宋" w:hAnsi="仿宋" w:eastAsia="仿宋"/>
          <w:sz w:val="30"/>
          <w:szCs w:val="30"/>
        </w:rPr>
        <w:t>．职业素养</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5" w:type="dxa"/>
          </w:tcPr>
          <w:p>
            <w:pPr>
              <w:spacing w:line="360" w:lineRule="auto"/>
              <w:jc w:val="center"/>
              <w:rPr>
                <w:rFonts w:ascii="仿宋" w:hAnsi="仿宋" w:eastAsia="仿宋"/>
                <w:sz w:val="24"/>
                <w:szCs w:val="24"/>
              </w:rPr>
            </w:pPr>
            <w:r>
              <w:rPr>
                <w:rFonts w:hint="eastAsia" w:ascii="仿宋" w:hAnsi="仿宋" w:eastAsia="仿宋"/>
                <w:sz w:val="24"/>
                <w:szCs w:val="24"/>
              </w:rPr>
              <w:t>职业素养</w:t>
            </w:r>
          </w:p>
        </w:tc>
        <w:tc>
          <w:tcPr>
            <w:tcW w:w="3663" w:type="dxa"/>
          </w:tcPr>
          <w:p>
            <w:pPr>
              <w:spacing w:line="360" w:lineRule="auto"/>
              <w:jc w:val="center"/>
              <w:rPr>
                <w:rFonts w:ascii="仿宋" w:hAnsi="仿宋" w:eastAsia="仿宋"/>
                <w:sz w:val="24"/>
                <w:szCs w:val="24"/>
              </w:rPr>
            </w:pPr>
            <w:r>
              <w:rPr>
                <w:rFonts w:hint="eastAsia" w:ascii="仿宋" w:hAnsi="仿宋" w:eastAsia="仿宋"/>
                <w:sz w:val="24"/>
                <w:szCs w:val="24"/>
              </w:rPr>
              <w:t>合作企业要求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325" w:type="dxa"/>
          </w:tcPr>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）具有较强的服务意识，较强的口头表达能力和网络沟通能力；</w:t>
            </w:r>
          </w:p>
          <w:p>
            <w:pPr>
              <w:rPr>
                <w:rFonts w:ascii="仿宋" w:hAnsi="仿宋" w:eastAsia="仿宋"/>
                <w:sz w:val="24"/>
                <w:szCs w:val="24"/>
              </w:rPr>
            </w:pPr>
            <w:r>
              <w:rPr>
                <w:rFonts w:hint="eastAsia" w:ascii="仿宋" w:hAnsi="仿宋" w:eastAsia="仿宋"/>
                <w:sz w:val="24"/>
                <w:szCs w:val="24"/>
              </w:rPr>
              <w:t>（2）具有继续学习能力，较强的工作执行力；</w:t>
            </w:r>
          </w:p>
          <w:p>
            <w:pPr>
              <w:rPr>
                <w:rFonts w:ascii="仿宋" w:hAnsi="仿宋" w:eastAsia="仿宋"/>
                <w:sz w:val="24"/>
                <w:szCs w:val="24"/>
              </w:rPr>
            </w:pPr>
            <w:r>
              <w:rPr>
                <w:rFonts w:hint="eastAsia" w:ascii="仿宋" w:hAnsi="仿宋" w:eastAsia="仿宋"/>
                <w:sz w:val="24"/>
                <w:szCs w:val="24"/>
              </w:rPr>
              <w:t>（3）具有熟练使用计算机进行数据搜集和整理的能力；</w:t>
            </w:r>
          </w:p>
          <w:p>
            <w:pPr>
              <w:rPr>
                <w:rFonts w:ascii="仿宋" w:hAnsi="仿宋" w:eastAsia="仿宋"/>
                <w:sz w:val="24"/>
                <w:szCs w:val="24"/>
              </w:rPr>
            </w:pPr>
            <w:r>
              <w:rPr>
                <w:rFonts w:hint="eastAsia" w:ascii="仿宋" w:hAnsi="仿宋" w:eastAsia="仿宋"/>
                <w:sz w:val="24"/>
                <w:szCs w:val="24"/>
              </w:rPr>
              <w:t>（4）具有团队合作精神、责任意识、法律意识和诚信意识；</w:t>
            </w:r>
          </w:p>
          <w:p>
            <w:pPr>
              <w:rPr>
                <w:rFonts w:ascii="仿宋" w:hAnsi="仿宋" w:eastAsia="仿宋"/>
                <w:sz w:val="24"/>
                <w:szCs w:val="24"/>
              </w:rPr>
            </w:pPr>
            <w:r>
              <w:rPr>
                <w:rFonts w:hint="eastAsia" w:ascii="仿宋" w:hAnsi="仿宋" w:eastAsia="仿宋"/>
                <w:sz w:val="24"/>
                <w:szCs w:val="24"/>
              </w:rPr>
              <w:t>（5）具有初步的分析问题和解决问题的能力，具有创新意识；</w:t>
            </w:r>
          </w:p>
          <w:p>
            <w:pPr>
              <w:rPr>
                <w:rFonts w:ascii="仿宋" w:hAnsi="仿宋" w:eastAsia="仿宋"/>
                <w:sz w:val="24"/>
                <w:szCs w:val="24"/>
              </w:rPr>
            </w:pPr>
            <w:r>
              <w:rPr>
                <w:rFonts w:hint="eastAsia" w:ascii="仿宋" w:hAnsi="仿宋" w:eastAsia="仿宋"/>
                <w:sz w:val="24"/>
                <w:szCs w:val="24"/>
              </w:rPr>
              <w:t>（6）具有对新知识、新技能的学习能力。</w:t>
            </w:r>
          </w:p>
        </w:tc>
        <w:tc>
          <w:tcPr>
            <w:tcW w:w="3663" w:type="dxa"/>
          </w:tcPr>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）具有良好的职业态度和职业道德修养，具有正确的择业观；</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）敬业、专注、忠诚、创新的工匠精神；</w:t>
            </w:r>
          </w:p>
          <w:p>
            <w:pPr>
              <w:rPr>
                <w:rFonts w:ascii="仿宋" w:hAnsi="仿宋" w:eastAsia="仿宋"/>
                <w:sz w:val="24"/>
                <w:szCs w:val="24"/>
              </w:rPr>
            </w:pPr>
            <w:r>
              <w:rPr>
                <w:rFonts w:hint="eastAsia" w:ascii="仿宋" w:hAnsi="仿宋" w:eastAsia="仿宋"/>
                <w:sz w:val="24"/>
                <w:szCs w:val="24"/>
              </w:rPr>
              <w:t>（3）掌握理性分析问题的方法，具有数据思维，具备主动解决问题的意识与建构策略方案的能力；</w:t>
            </w:r>
          </w:p>
          <w:p>
            <w:pPr>
              <w:rPr>
                <w:rFonts w:ascii="仿宋" w:hAnsi="仿宋" w:eastAsia="仿宋"/>
                <w:sz w:val="24"/>
                <w:szCs w:val="24"/>
              </w:rPr>
            </w:pPr>
            <w:r>
              <w:rPr>
                <w:rFonts w:hint="eastAsia" w:ascii="仿宋" w:hAnsi="仿宋" w:eastAsia="仿宋"/>
                <w:sz w:val="24"/>
                <w:szCs w:val="24"/>
              </w:rPr>
              <w:t>（4）思维活跃、行动积极，具有自我成就意识。</w:t>
            </w:r>
          </w:p>
        </w:tc>
      </w:tr>
    </w:tbl>
    <w:p>
      <w:pPr>
        <w:spacing w:line="360" w:lineRule="auto"/>
        <w:rPr>
          <w:rFonts w:ascii="仿宋" w:hAnsi="仿宋" w:eastAsia="仿宋"/>
          <w:sz w:val="30"/>
          <w:szCs w:val="30"/>
        </w:rPr>
      </w:pPr>
      <w:r>
        <w:rPr>
          <w:rFonts w:ascii="仿宋" w:hAnsi="仿宋" w:eastAsia="仿宋"/>
          <w:sz w:val="30"/>
          <w:szCs w:val="30"/>
        </w:rPr>
        <w:t xml:space="preserve">    2</w:t>
      </w:r>
      <w:r>
        <w:rPr>
          <w:rFonts w:hint="eastAsia" w:ascii="仿宋" w:hAnsi="仿宋" w:eastAsia="仿宋"/>
          <w:sz w:val="30"/>
          <w:szCs w:val="30"/>
        </w:rPr>
        <w:t>．专业能力</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3"/>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3" w:type="dxa"/>
          </w:tcPr>
          <w:p>
            <w:pPr>
              <w:spacing w:line="360" w:lineRule="auto"/>
              <w:jc w:val="center"/>
              <w:rPr>
                <w:rFonts w:ascii="仿宋" w:hAnsi="仿宋" w:eastAsia="仿宋"/>
                <w:sz w:val="24"/>
                <w:szCs w:val="24"/>
              </w:rPr>
            </w:pPr>
            <w:r>
              <w:rPr>
                <w:rFonts w:hint="eastAsia" w:ascii="仿宋" w:hAnsi="仿宋" w:eastAsia="仿宋"/>
                <w:sz w:val="24"/>
                <w:szCs w:val="24"/>
              </w:rPr>
              <w:t>专业能力</w:t>
            </w:r>
          </w:p>
        </w:tc>
        <w:tc>
          <w:tcPr>
            <w:tcW w:w="3805" w:type="dxa"/>
          </w:tcPr>
          <w:p>
            <w:pPr>
              <w:spacing w:line="360" w:lineRule="auto"/>
              <w:jc w:val="center"/>
              <w:rPr>
                <w:rFonts w:ascii="仿宋" w:hAnsi="仿宋" w:eastAsia="仿宋"/>
                <w:sz w:val="24"/>
                <w:szCs w:val="24"/>
              </w:rPr>
            </w:pPr>
            <w:r>
              <w:rPr>
                <w:rFonts w:hint="eastAsia" w:ascii="仿宋" w:hAnsi="仿宋" w:eastAsia="仿宋"/>
                <w:sz w:val="24"/>
                <w:szCs w:val="24"/>
              </w:rPr>
              <w:t>合作企业要求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4183" w:type="dxa"/>
          </w:tcPr>
          <w:p>
            <w:pPr>
              <w:rPr>
                <w:rFonts w:ascii="仿宋" w:hAnsi="仿宋" w:eastAsia="仿宋"/>
                <w:sz w:val="24"/>
                <w:szCs w:val="24"/>
              </w:rPr>
            </w:pPr>
            <w:r>
              <w:rPr>
                <w:rFonts w:hint="eastAsia" w:ascii="仿宋" w:hAnsi="仿宋" w:eastAsia="仿宋"/>
                <w:sz w:val="24"/>
                <w:szCs w:val="24"/>
              </w:rPr>
              <w:t>（1）电气设备、生产线的巡视检査，隐患处理；电气设备、生产线的日常维护；</w:t>
            </w:r>
          </w:p>
          <w:p>
            <w:pPr>
              <w:rPr>
                <w:rFonts w:ascii="仿宋" w:hAnsi="仿宋" w:eastAsia="仿宋"/>
                <w:sz w:val="24"/>
                <w:szCs w:val="24"/>
              </w:rPr>
            </w:pPr>
            <w:r>
              <w:rPr>
                <w:rFonts w:hint="eastAsia" w:ascii="仿宋" w:hAnsi="仿宋" w:eastAsia="仿宋"/>
                <w:sz w:val="24"/>
                <w:szCs w:val="24"/>
              </w:rPr>
              <w:t>（2）电气设备、生产线的故障诊断与排除，电气控制设备装配；</w:t>
            </w:r>
          </w:p>
          <w:p>
            <w:pPr>
              <w:rPr>
                <w:rFonts w:ascii="仿宋" w:hAnsi="仿宋" w:eastAsia="仿宋"/>
                <w:sz w:val="24"/>
                <w:szCs w:val="24"/>
              </w:rPr>
            </w:pPr>
            <w:r>
              <w:rPr>
                <w:rFonts w:hint="eastAsia" w:ascii="仿宋" w:hAnsi="仿宋" w:eastAsia="仿宋"/>
                <w:sz w:val="24"/>
                <w:szCs w:val="24"/>
              </w:rPr>
              <w:t>（3）具备控制生产线正常运行，开机前检査操作控制系统设备情况，生产线的日常维护。</w:t>
            </w:r>
          </w:p>
        </w:tc>
        <w:tc>
          <w:tcPr>
            <w:tcW w:w="3805" w:type="dxa"/>
          </w:tcPr>
          <w:p>
            <w:pPr>
              <w:rPr>
                <w:rFonts w:ascii="仿宋" w:hAnsi="仿宋" w:eastAsia="仿宋"/>
                <w:sz w:val="24"/>
                <w:szCs w:val="24"/>
              </w:rPr>
            </w:pPr>
            <w:r>
              <w:rPr>
                <w:rFonts w:hint="eastAsia" w:ascii="仿宋" w:hAnsi="仿宋" w:eastAsia="仿宋"/>
                <w:sz w:val="24"/>
                <w:szCs w:val="24"/>
              </w:rPr>
              <w:t>（1）能按保养规程和内容对电气设备进行检査，处理隐患；</w:t>
            </w:r>
          </w:p>
          <w:p>
            <w:pPr>
              <w:rPr>
                <w:rFonts w:ascii="仿宋" w:hAnsi="仿宋" w:eastAsia="仿宋"/>
                <w:sz w:val="24"/>
                <w:szCs w:val="24"/>
              </w:rPr>
            </w:pPr>
            <w:r>
              <w:rPr>
                <w:rFonts w:hint="eastAsia" w:ascii="仿宋" w:hAnsi="仿宋" w:eastAsia="仿宋"/>
                <w:sz w:val="24"/>
                <w:szCs w:val="24"/>
              </w:rPr>
              <w:t>（2）具有电气设备、自动化控制系统安装、调试的能力；</w:t>
            </w:r>
          </w:p>
          <w:p>
            <w:pPr>
              <w:rPr>
                <w:rFonts w:ascii="仿宋" w:hAnsi="仿宋" w:eastAsia="仿宋"/>
                <w:sz w:val="24"/>
                <w:szCs w:val="24"/>
              </w:rPr>
            </w:pPr>
            <w:r>
              <w:rPr>
                <w:rFonts w:hint="eastAsia" w:ascii="仿宋" w:hAnsi="仿宋" w:eastAsia="仿宋"/>
                <w:sz w:val="24"/>
                <w:szCs w:val="24"/>
              </w:rPr>
              <w:t>（3）具有自动化生产线日常保养，具有电气设备、自动化控制系统故障诊断与维修的能力。</w:t>
            </w:r>
          </w:p>
        </w:tc>
      </w:tr>
    </w:tbl>
    <w:p>
      <w:pPr>
        <w:pStyle w:val="2"/>
      </w:pPr>
      <w:bookmarkStart w:id="7" w:name="_Toc106272298"/>
      <w:r>
        <w:rPr>
          <w:rFonts w:hint="eastAsia"/>
        </w:rPr>
        <w:t>八、典型工作任务及职业能力分析</w:t>
      </w:r>
      <w:bookmarkEnd w:id="7"/>
    </w:p>
    <w:p>
      <w:pPr>
        <w:spacing w:line="520" w:lineRule="exact"/>
        <w:ind w:firstLine="600" w:firstLineChars="200"/>
        <w:rPr>
          <w:rFonts w:ascii="仿宋" w:hAnsi="仿宋" w:eastAsia="仿宋"/>
          <w:sz w:val="30"/>
          <w:szCs w:val="30"/>
        </w:rPr>
      </w:pPr>
      <w:r>
        <w:rPr>
          <w:rFonts w:hint="eastAsia" w:ascii="仿宋" w:hAnsi="仿宋" w:eastAsia="仿宋"/>
          <w:sz w:val="30"/>
          <w:szCs w:val="30"/>
        </w:rPr>
        <w:t>根据本专业操作类、技术类、管理类目标岗位，结合职业特征，运用头脑风暴和案例研究等方法，开展行业企业专家研讨，获得10个典型工作任务，以及10个工作项目，10个工作任务，10条职业能力点。典型工作任务见下表。</w:t>
      </w:r>
    </w:p>
    <w:p>
      <w:pPr>
        <w:spacing w:line="360" w:lineRule="auto"/>
        <w:jc w:val="center"/>
        <w:rPr>
          <w:rFonts w:ascii="宋体" w:hAnsi="宋体" w:cs="宋体"/>
          <w:b/>
          <w:bCs/>
        </w:rPr>
      </w:pPr>
      <w:r>
        <w:rPr>
          <w:rFonts w:hint="eastAsia" w:ascii="宋体" w:hAnsi="宋体" w:cs="宋体"/>
          <w:b/>
          <w:bCs/>
        </w:rPr>
        <w:t>典型工作任务一栏表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368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仿宋" w:hAnsi="仿宋" w:eastAsia="仿宋"/>
                <w:sz w:val="24"/>
                <w:szCs w:val="24"/>
              </w:rPr>
            </w:pPr>
            <w:r>
              <w:rPr>
                <w:rFonts w:ascii="仿宋" w:hAnsi="仿宋" w:eastAsia="仿宋"/>
                <w:sz w:val="24"/>
                <w:szCs w:val="24"/>
              </w:rPr>
              <w:t>序号</w:t>
            </w:r>
          </w:p>
        </w:tc>
        <w:tc>
          <w:tcPr>
            <w:tcW w:w="2835" w:type="dxa"/>
          </w:tcPr>
          <w:p>
            <w:pPr>
              <w:spacing w:line="360" w:lineRule="auto"/>
              <w:jc w:val="center"/>
              <w:rPr>
                <w:rFonts w:ascii="仿宋" w:hAnsi="仿宋" w:eastAsia="仿宋"/>
                <w:sz w:val="24"/>
                <w:szCs w:val="24"/>
              </w:rPr>
            </w:pPr>
            <w:r>
              <w:rPr>
                <w:rFonts w:ascii="仿宋" w:hAnsi="仿宋" w:eastAsia="仿宋"/>
                <w:sz w:val="24"/>
                <w:szCs w:val="24"/>
              </w:rPr>
              <w:t>典型工作任务</w:t>
            </w:r>
          </w:p>
        </w:tc>
        <w:tc>
          <w:tcPr>
            <w:tcW w:w="3686" w:type="dxa"/>
          </w:tcPr>
          <w:p>
            <w:pPr>
              <w:spacing w:line="360" w:lineRule="auto"/>
              <w:jc w:val="center"/>
              <w:rPr>
                <w:rFonts w:ascii="仿宋" w:hAnsi="仿宋" w:eastAsia="仿宋"/>
                <w:sz w:val="24"/>
                <w:szCs w:val="24"/>
              </w:rPr>
            </w:pPr>
            <w:r>
              <w:rPr>
                <w:rFonts w:ascii="仿宋" w:hAnsi="仿宋" w:eastAsia="仿宋"/>
                <w:sz w:val="24"/>
                <w:szCs w:val="24"/>
              </w:rPr>
              <w:t>工作项目及职业能力要求</w:t>
            </w:r>
          </w:p>
        </w:tc>
        <w:tc>
          <w:tcPr>
            <w:tcW w:w="1190" w:type="dxa"/>
          </w:tcPr>
          <w:p>
            <w:pPr>
              <w:spacing w:line="360" w:lineRule="auto"/>
              <w:jc w:val="center"/>
              <w:rPr>
                <w:rFonts w:ascii="仿宋" w:hAnsi="仿宋" w:eastAsia="仿宋"/>
                <w:sz w:val="24"/>
                <w:szCs w:val="24"/>
              </w:rPr>
            </w:pPr>
            <w:r>
              <w:rPr>
                <w:rFonts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1</w:t>
            </w:r>
          </w:p>
        </w:tc>
        <w:tc>
          <w:tcPr>
            <w:tcW w:w="2835" w:type="dxa"/>
            <w:vAlign w:val="center"/>
          </w:tcPr>
          <w:p>
            <w:r>
              <w:rPr>
                <w:rFonts w:hint="eastAsia"/>
              </w:rPr>
              <w:t>完成物料采购、交付工作</w:t>
            </w:r>
          </w:p>
        </w:tc>
        <w:tc>
          <w:tcPr>
            <w:tcW w:w="3686" w:type="dxa"/>
            <w:vAlign w:val="center"/>
          </w:tcPr>
          <w:p>
            <w:r>
              <w:rPr>
                <w:rFonts w:hint="eastAsia"/>
              </w:rPr>
              <w:t>完成物料采购、交付工作。熟悉采购流程；熟悉电子器件的市场信息；收集分析信息的能力较强，能独立完成工作</w:t>
            </w:r>
          </w:p>
        </w:tc>
        <w:tc>
          <w:tcPr>
            <w:tcW w:w="1190" w:type="dxa"/>
            <w:vMerge w:val="restart"/>
            <w:vAlign w:val="center"/>
          </w:tcPr>
          <w:p>
            <w:pPr>
              <w:spacing w:line="360" w:lineRule="auto"/>
              <w:jc w:val="center"/>
              <w:rPr>
                <w:rFonts w:ascii="仿宋" w:hAnsi="仿宋" w:eastAsia="仿宋"/>
                <w:sz w:val="24"/>
                <w:szCs w:val="24"/>
              </w:rPr>
            </w:pPr>
            <w:r>
              <w:rPr>
                <w:rFonts w:ascii="仿宋" w:hAnsi="仿宋" w:eastAsia="仿宋"/>
                <w:sz w:val="24"/>
                <w:szCs w:val="24"/>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2</w:t>
            </w:r>
          </w:p>
        </w:tc>
        <w:tc>
          <w:tcPr>
            <w:tcW w:w="2835" w:type="dxa"/>
            <w:vAlign w:val="center"/>
          </w:tcPr>
          <w:p>
            <w:r>
              <w:rPr>
                <w:rFonts w:hint="eastAsia"/>
              </w:rPr>
              <w:t>从事电子电气产品的焊接、加工、测试</w:t>
            </w:r>
          </w:p>
        </w:tc>
        <w:tc>
          <w:tcPr>
            <w:tcW w:w="3686" w:type="dxa"/>
            <w:vAlign w:val="center"/>
          </w:tcPr>
          <w:p>
            <w:r>
              <w:rPr>
                <w:rFonts w:hint="eastAsia"/>
              </w:rPr>
              <w:t>从事电子电气产品的焊接、加工、测试。能封装焊接各种元器件，熟悉当前主流芯片与元件的封装、工艺特性；熟练使用电烙铁、万用表与示波器等</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3</w:t>
            </w:r>
          </w:p>
        </w:tc>
        <w:tc>
          <w:tcPr>
            <w:tcW w:w="2835" w:type="dxa"/>
            <w:vAlign w:val="center"/>
          </w:tcPr>
          <w:p>
            <w:r>
              <w:rPr>
                <w:rFonts w:hint="eastAsia"/>
              </w:rPr>
              <w:t>在生产线从事电子产品的生产</w:t>
            </w:r>
          </w:p>
        </w:tc>
        <w:tc>
          <w:tcPr>
            <w:tcW w:w="3686" w:type="dxa"/>
            <w:vAlign w:val="center"/>
          </w:tcPr>
          <w:p>
            <w:r>
              <w:rPr>
                <w:rFonts w:hint="eastAsia"/>
              </w:rPr>
              <w:t>在生产线从事电子产品的生产。了解电子产品的生产加工要点、能正确使用生产设备</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4</w:t>
            </w:r>
          </w:p>
        </w:tc>
        <w:tc>
          <w:tcPr>
            <w:tcW w:w="2835" w:type="dxa"/>
            <w:vAlign w:val="center"/>
          </w:tcPr>
          <w:p>
            <w:r>
              <w:rPr>
                <w:rFonts w:hint="eastAsia"/>
              </w:rPr>
              <w:t>产品检测、验收</w:t>
            </w:r>
          </w:p>
        </w:tc>
        <w:tc>
          <w:tcPr>
            <w:tcW w:w="3686" w:type="dxa"/>
            <w:vAlign w:val="center"/>
          </w:tcPr>
          <w:p>
            <w:r>
              <w:rPr>
                <w:rFonts w:hint="eastAsia"/>
              </w:rPr>
              <w:t>产品检测、验收。能正确使用检测设备及工具；熟悉电子类产品指标及工艺特性要求等</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5</w:t>
            </w:r>
          </w:p>
        </w:tc>
        <w:tc>
          <w:tcPr>
            <w:tcW w:w="2835" w:type="dxa"/>
            <w:vAlign w:val="center"/>
          </w:tcPr>
          <w:p>
            <w:r>
              <w:rPr>
                <w:rFonts w:hint="eastAsia"/>
              </w:rPr>
              <w:t>编制岗位涉及相关文档</w:t>
            </w:r>
          </w:p>
        </w:tc>
        <w:tc>
          <w:tcPr>
            <w:tcW w:w="3686" w:type="dxa"/>
            <w:vAlign w:val="center"/>
          </w:tcPr>
          <w:p>
            <w:r>
              <w:rPr>
                <w:rFonts w:hint="eastAsia"/>
              </w:rPr>
              <w:t>编制岗位涉及相关文档。熟悉 Word、Excel、Visio、CAD、电气CAD等办公软件</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6</w:t>
            </w:r>
          </w:p>
        </w:tc>
        <w:tc>
          <w:tcPr>
            <w:tcW w:w="2835" w:type="dxa"/>
            <w:vAlign w:val="center"/>
          </w:tcPr>
          <w:p>
            <w:r>
              <w:rPr>
                <w:rFonts w:hint="eastAsia"/>
              </w:rPr>
              <w:t>完成个人和团队的销售任务</w:t>
            </w:r>
          </w:p>
        </w:tc>
        <w:tc>
          <w:tcPr>
            <w:tcW w:w="3686" w:type="dxa"/>
            <w:vAlign w:val="center"/>
          </w:tcPr>
          <w:p>
            <w:r>
              <w:rPr>
                <w:rFonts w:hint="eastAsia"/>
              </w:rPr>
              <w:t>完成个人和团队的销售任务。有销售经验、良好的口头及书面表达能力，熟悉电气自动化行业应用</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7</w:t>
            </w:r>
          </w:p>
        </w:tc>
        <w:tc>
          <w:tcPr>
            <w:tcW w:w="2835" w:type="dxa"/>
            <w:vAlign w:val="center"/>
          </w:tcPr>
          <w:p>
            <w:r>
              <w:rPr>
                <w:rFonts w:hint="eastAsia"/>
              </w:rPr>
              <w:t>产品演示、培训</w:t>
            </w:r>
          </w:p>
        </w:tc>
        <w:tc>
          <w:tcPr>
            <w:tcW w:w="3686" w:type="dxa"/>
            <w:vAlign w:val="center"/>
          </w:tcPr>
          <w:p>
            <w:r>
              <w:rPr>
                <w:rFonts w:hint="eastAsia"/>
              </w:rPr>
              <w:t>产品演示、培训。良好的口头及书面表达能力，熟悉电气行业应用，熟悉产品涉及的软硬件和主流电气自动化设备器件</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8</w:t>
            </w:r>
          </w:p>
        </w:tc>
        <w:tc>
          <w:tcPr>
            <w:tcW w:w="2835" w:type="dxa"/>
            <w:vAlign w:val="center"/>
          </w:tcPr>
          <w:p>
            <w:r>
              <w:rPr>
                <w:rFonts w:hint="eastAsia"/>
              </w:rPr>
              <w:t>产品安装、调试</w:t>
            </w:r>
          </w:p>
        </w:tc>
        <w:tc>
          <w:tcPr>
            <w:tcW w:w="3686" w:type="dxa"/>
            <w:vAlign w:val="center"/>
          </w:tcPr>
          <w:p>
            <w:r>
              <w:rPr>
                <w:rFonts w:hint="eastAsia"/>
              </w:rPr>
              <w:t>产品安装、调试。熟悉产品涉及的软硬件和主流电气自动化设备器件，具备系统安装、调试、维护能力</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9</w:t>
            </w:r>
          </w:p>
        </w:tc>
        <w:tc>
          <w:tcPr>
            <w:tcW w:w="2835" w:type="dxa"/>
            <w:vAlign w:val="center"/>
          </w:tcPr>
          <w:p>
            <w:r>
              <w:rPr>
                <w:rFonts w:hint="eastAsia"/>
              </w:rPr>
              <w:t>产品的维修和故障分析</w:t>
            </w:r>
          </w:p>
        </w:tc>
        <w:tc>
          <w:tcPr>
            <w:tcW w:w="3686" w:type="dxa"/>
            <w:vAlign w:val="center"/>
          </w:tcPr>
          <w:p>
            <w:r>
              <w:rPr>
                <w:rFonts w:hint="eastAsia"/>
              </w:rPr>
              <w:t>产品的维修和故障分析。熟悉数电、模电、单片机、传感器、PLC以及常见电气自动化设备的使用等；较强的硬件维修、调试能力，丰富的维修经验</w:t>
            </w:r>
          </w:p>
        </w:tc>
        <w:tc>
          <w:tcPr>
            <w:tcW w:w="1190" w:type="dxa"/>
            <w:vMerge w:val="continue"/>
          </w:tcPr>
          <w:p>
            <w:pPr>
              <w:spacing w:line="360" w:lineRule="auto"/>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c>
          <w:tcPr>
            <w:tcW w:w="2835" w:type="dxa"/>
            <w:vAlign w:val="center"/>
          </w:tcPr>
          <w:p>
            <w:r>
              <w:rPr>
                <w:rFonts w:hint="eastAsia"/>
              </w:rPr>
              <w:t>软/硬件研发设计</w:t>
            </w:r>
          </w:p>
        </w:tc>
        <w:tc>
          <w:tcPr>
            <w:tcW w:w="3686" w:type="dxa"/>
            <w:vAlign w:val="center"/>
          </w:tcPr>
          <w:p>
            <w:r>
              <w:rPr>
                <w:rFonts w:hint="eastAsia"/>
              </w:rPr>
              <w:t>软/硬件研发设计。熟悉单片机软硬件开发、数字/模拟电路以及P</w:t>
            </w:r>
            <w:r>
              <w:t>LC</w:t>
            </w:r>
            <w:r>
              <w:rPr>
                <w:rFonts w:hint="eastAsia"/>
              </w:rPr>
              <w:t>可编程程序控制设计</w:t>
            </w:r>
          </w:p>
        </w:tc>
        <w:tc>
          <w:tcPr>
            <w:tcW w:w="1190" w:type="dxa"/>
            <w:vMerge w:val="continue"/>
          </w:tcPr>
          <w:p>
            <w:pPr>
              <w:spacing w:line="360" w:lineRule="auto"/>
              <w:jc w:val="center"/>
              <w:rPr>
                <w:rFonts w:ascii="仿宋" w:hAnsi="仿宋" w:eastAsia="仿宋"/>
                <w:sz w:val="24"/>
                <w:szCs w:val="24"/>
              </w:rPr>
            </w:pPr>
          </w:p>
        </w:tc>
      </w:tr>
    </w:tbl>
    <w:p>
      <w:pPr>
        <w:spacing w:line="360" w:lineRule="auto"/>
        <w:rPr>
          <w:rFonts w:ascii="宋体" w:cs="Times New Roman"/>
          <w:b/>
          <w:bCs/>
          <w:sz w:val="28"/>
          <w:szCs w:val="28"/>
        </w:rPr>
      </w:pPr>
    </w:p>
    <w:p>
      <w:pPr>
        <w:pStyle w:val="2"/>
      </w:pPr>
      <w:bookmarkStart w:id="8" w:name="_Toc106272299"/>
      <w:r>
        <w:rPr>
          <w:rFonts w:hint="eastAsia"/>
        </w:rPr>
        <w:t>九、课程结构</w:t>
      </w:r>
      <w:bookmarkEnd w:id="8"/>
    </w:p>
    <w:p>
      <w:pPr>
        <w:spacing w:line="360" w:lineRule="auto"/>
        <w:ind w:firstLine="600" w:firstLineChars="200"/>
        <w:rPr>
          <w:rFonts w:ascii="仿宋" w:hAnsi="仿宋" w:eastAsia="仿宋"/>
          <w:sz w:val="30"/>
          <w:szCs w:val="30"/>
        </w:rPr>
      </w:pPr>
      <w:r>
        <w:rPr>
          <w:rFonts w:hint="eastAsia" w:ascii="仿宋" w:hAnsi="仿宋" w:eastAsia="仿宋"/>
          <w:sz w:val="30"/>
          <w:szCs w:val="30"/>
        </w:rPr>
        <w:t>本专业的课程体系建构根据相关的岗位人员工作内容设置，基于电气自动化设备维护、调试、安装典型岗位与工作过程、融入企业与行业职业资格标准，构建“四段”课程体系框架，即职业基础性课程、职业能力性课程、职业拓展性课程和企业特色性课程，分别培养学生精于工、品与行、创于新、匠与心的核心能力，并在每个阶段融入知识、技能以及职业能力素养培养，强化学生的可持续发展思维，提升学生的实践能力。</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6"/>
        <w:gridCol w:w="552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tcPr>
          <w:p>
            <w:pPr>
              <w:spacing w:line="360" w:lineRule="auto"/>
              <w:jc w:val="center"/>
              <w:rPr>
                <w:rFonts w:ascii="宋体" w:cs="Times New Roman"/>
                <w:b/>
                <w:bCs/>
              </w:rPr>
            </w:pPr>
            <w:r>
              <w:rPr>
                <w:rFonts w:hint="eastAsia" w:ascii="宋体" w:hAnsi="宋体" w:cs="宋体"/>
                <w:b/>
                <w:bCs/>
              </w:rPr>
              <w:t>课程模块</w:t>
            </w:r>
          </w:p>
        </w:tc>
        <w:tc>
          <w:tcPr>
            <w:tcW w:w="5524" w:type="dxa"/>
          </w:tcPr>
          <w:p>
            <w:pPr>
              <w:spacing w:line="360" w:lineRule="auto"/>
              <w:jc w:val="center"/>
              <w:rPr>
                <w:rFonts w:ascii="宋体" w:cs="Times New Roman"/>
                <w:b/>
                <w:bCs/>
              </w:rPr>
            </w:pPr>
            <w:r>
              <w:rPr>
                <w:rFonts w:hint="eastAsia" w:ascii="宋体" w:hAnsi="宋体" w:cs="宋体"/>
                <w:b/>
                <w:bCs/>
              </w:rPr>
              <w:t>课程名称</w:t>
            </w:r>
          </w:p>
        </w:tc>
        <w:tc>
          <w:tcPr>
            <w:tcW w:w="1134" w:type="dxa"/>
          </w:tcPr>
          <w:p>
            <w:pPr>
              <w:spacing w:line="360" w:lineRule="auto"/>
              <w:jc w:val="center"/>
              <w:rPr>
                <w:rFonts w:ascii="宋体" w:cs="Times New Roman"/>
                <w:b/>
                <w:bCs/>
              </w:rPr>
            </w:pPr>
            <w:r>
              <w:rPr>
                <w:rFonts w:hint="eastAsia" w:ascii="宋体" w:hAnsi="宋体" w:cs="宋体"/>
                <w:b/>
                <w:bCs/>
              </w:rPr>
              <w:t>课程性质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restart"/>
            <w:vAlign w:val="center"/>
          </w:tcPr>
          <w:p>
            <w:pPr>
              <w:spacing w:line="360" w:lineRule="auto"/>
              <w:jc w:val="center"/>
              <w:rPr>
                <w:rFonts w:ascii="宋体" w:cs="Times New Roman"/>
                <w:b/>
                <w:bCs/>
              </w:rPr>
            </w:pPr>
            <w:r>
              <w:rPr>
                <w:rFonts w:hint="eastAsia" w:ascii="宋体" w:hAnsi="宋体" w:cs="宋体"/>
                <w:b/>
                <w:bCs/>
              </w:rPr>
              <w:t>公</w:t>
            </w:r>
          </w:p>
          <w:p>
            <w:pPr>
              <w:spacing w:line="360" w:lineRule="auto"/>
              <w:jc w:val="center"/>
              <w:rPr>
                <w:rFonts w:ascii="宋体" w:cs="Times New Roman"/>
                <w:b/>
                <w:bCs/>
              </w:rPr>
            </w:pPr>
            <w:r>
              <w:rPr>
                <w:rFonts w:hint="eastAsia" w:ascii="宋体" w:hAnsi="宋体" w:cs="宋体"/>
                <w:b/>
                <w:bCs/>
              </w:rPr>
              <w:t>共</w:t>
            </w:r>
          </w:p>
          <w:p>
            <w:pPr>
              <w:spacing w:line="360" w:lineRule="auto"/>
              <w:jc w:val="center"/>
              <w:rPr>
                <w:rFonts w:ascii="宋体" w:cs="Times New Roman"/>
                <w:b/>
                <w:bCs/>
              </w:rPr>
            </w:pPr>
            <w:r>
              <w:rPr>
                <w:rFonts w:hint="eastAsia" w:ascii="宋体" w:hAnsi="宋体" w:cs="宋体"/>
                <w:b/>
                <w:bCs/>
              </w:rPr>
              <w:t>基</w:t>
            </w:r>
          </w:p>
          <w:p>
            <w:pPr>
              <w:spacing w:line="360" w:lineRule="auto"/>
              <w:jc w:val="center"/>
              <w:rPr>
                <w:rFonts w:ascii="宋体" w:cs="Times New Roman"/>
                <w:b/>
                <w:bCs/>
              </w:rPr>
            </w:pPr>
            <w:r>
              <w:rPr>
                <w:rFonts w:hint="eastAsia" w:ascii="宋体" w:hAnsi="宋体" w:cs="宋体"/>
                <w:b/>
                <w:bCs/>
              </w:rPr>
              <w:t>础</w:t>
            </w:r>
          </w:p>
          <w:p>
            <w:pPr>
              <w:spacing w:line="360" w:lineRule="auto"/>
              <w:jc w:val="center"/>
              <w:rPr>
                <w:rFonts w:ascii="宋体" w:cs="Times New Roman"/>
                <w:b/>
                <w:bCs/>
              </w:rPr>
            </w:pPr>
            <w:r>
              <w:rPr>
                <w:rFonts w:hint="eastAsia" w:ascii="宋体" w:hAnsi="宋体" w:cs="宋体"/>
                <w:b/>
                <w:bCs/>
              </w:rPr>
              <w:t>课</w:t>
            </w:r>
          </w:p>
          <w:p>
            <w:pPr>
              <w:spacing w:line="360" w:lineRule="auto"/>
              <w:jc w:val="center"/>
              <w:rPr>
                <w:rFonts w:ascii="宋体" w:cs="Times New Roman"/>
                <w:b/>
                <w:bCs/>
              </w:rPr>
            </w:pPr>
            <w:r>
              <w:rPr>
                <w:rFonts w:hint="eastAsia" w:ascii="宋体" w:hAnsi="宋体" w:cs="宋体"/>
                <w:b/>
                <w:bCs/>
              </w:rPr>
              <w:t>程</w:t>
            </w: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思想道德与法治</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毛泽东思想和中国特色社会主义理论体系概论</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hAnsi="宋体" w:cs="宋体"/>
                <w:kern w:val="0"/>
              </w:rPr>
            </w:pPr>
            <w:r>
              <w:rPr>
                <w:rFonts w:hint="eastAsia" w:ascii="宋体" w:hAnsi="宋体" w:cs="宋体"/>
                <w:kern w:val="0"/>
              </w:rPr>
              <w:t>习近平新时代中国特色社会主义思想概论</w:t>
            </w:r>
          </w:p>
        </w:tc>
        <w:tc>
          <w:tcPr>
            <w:tcW w:w="1134" w:type="dxa"/>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形势与政策</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高等应用数学</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spacing w:line="560" w:lineRule="exact"/>
              <w:jc w:val="left"/>
              <w:rPr>
                <w:rFonts w:ascii="宋体" w:cs="Times New Roman"/>
                <w:kern w:val="0"/>
              </w:rPr>
            </w:pPr>
            <w:r>
              <w:rPr>
                <w:rFonts w:hint="eastAsia" w:ascii="宋体" w:hAnsi="宋体" w:cs="宋体"/>
                <w:kern w:val="0"/>
              </w:rPr>
              <w:t>英语</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计算机应用基础</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体育</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hAnsi="宋体" w:cs="宋体"/>
                <w:kern w:val="0"/>
              </w:rPr>
              <w:t>就业指导与职业生涯设计</w:t>
            </w:r>
          </w:p>
        </w:tc>
        <w:tc>
          <w:tcPr>
            <w:tcW w:w="1134" w:type="dxa"/>
          </w:tcPr>
          <w:p>
            <w:pPr>
              <w:spacing w:line="360" w:lineRule="auto"/>
              <w:rPr>
                <w:rFonts w:ascii="宋体" w:cs="Times New Roman"/>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hAnsi="宋体" w:cs="宋体"/>
                <w:kern w:val="0"/>
              </w:rPr>
            </w:pPr>
            <w:r>
              <w:rPr>
                <w:rFonts w:hint="eastAsia" w:ascii="宋体" w:hAnsi="宋体" w:cs="宋体"/>
                <w:kern w:val="0"/>
              </w:rPr>
              <w:t>创新创业基础</w:t>
            </w:r>
          </w:p>
        </w:tc>
        <w:tc>
          <w:tcPr>
            <w:tcW w:w="1134" w:type="dxa"/>
          </w:tcPr>
          <w:p>
            <w:pPr>
              <w:spacing w:line="360" w:lineRule="auto"/>
              <w:rPr>
                <w:rFonts w:ascii="宋体" w:hAnsi="宋体" w:cs="宋体"/>
              </w:rPr>
            </w:pPr>
            <w:r>
              <w:rPr>
                <w:rFonts w:hint="eastAsia" w:ascii="宋体" w:hAnsi="宋体" w:cs="宋体"/>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5" w:type="dxa"/>
            <w:gridSpan w:val="2"/>
            <w:vMerge w:val="continue"/>
            <w:vAlign w:val="center"/>
          </w:tcPr>
          <w:p>
            <w:pPr>
              <w:spacing w:line="360" w:lineRule="auto"/>
              <w:jc w:val="center"/>
              <w:rPr>
                <w:rFonts w:ascii="宋体" w:cs="Times New Roman"/>
                <w:b/>
                <w:bCs/>
              </w:rPr>
            </w:pPr>
          </w:p>
        </w:tc>
        <w:tc>
          <w:tcPr>
            <w:tcW w:w="5524" w:type="dxa"/>
            <w:vAlign w:val="center"/>
          </w:tcPr>
          <w:p>
            <w:pPr>
              <w:widowControl/>
              <w:spacing w:line="560" w:lineRule="exact"/>
              <w:jc w:val="left"/>
              <w:rPr>
                <w:rFonts w:ascii="宋体" w:cs="Times New Roman"/>
                <w:kern w:val="0"/>
              </w:rPr>
            </w:pPr>
            <w:r>
              <w:rPr>
                <w:rFonts w:hint="eastAsia" w:ascii="宋体" w:cs="Times New Roman"/>
                <w:kern w:val="0"/>
              </w:rPr>
              <w:t>心理素质拓展课程</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restart"/>
            <w:vAlign w:val="center"/>
          </w:tcPr>
          <w:p>
            <w:pPr>
              <w:spacing w:line="360" w:lineRule="auto"/>
              <w:jc w:val="center"/>
              <w:rPr>
                <w:rFonts w:ascii="宋体" w:cs="Times New Roman"/>
                <w:b/>
                <w:bCs/>
              </w:rPr>
            </w:pPr>
            <w:r>
              <w:rPr>
                <w:rFonts w:hint="eastAsia" w:ascii="宋体" w:hAnsi="宋体" w:cs="宋体"/>
                <w:b/>
                <w:bCs/>
              </w:rPr>
              <w:t>专</w:t>
            </w:r>
          </w:p>
          <w:p>
            <w:pPr>
              <w:spacing w:line="360" w:lineRule="auto"/>
              <w:jc w:val="center"/>
              <w:rPr>
                <w:rFonts w:ascii="宋体" w:cs="Times New Roman"/>
                <w:b/>
                <w:bCs/>
              </w:rPr>
            </w:pPr>
            <w:r>
              <w:rPr>
                <w:rFonts w:hint="eastAsia" w:ascii="宋体" w:hAnsi="宋体" w:cs="宋体"/>
                <w:b/>
                <w:bCs/>
              </w:rPr>
              <w:t>业</w:t>
            </w:r>
          </w:p>
          <w:p>
            <w:pPr>
              <w:spacing w:line="360" w:lineRule="auto"/>
              <w:jc w:val="center"/>
              <w:rPr>
                <w:rFonts w:ascii="宋体" w:cs="Times New Roman"/>
                <w:b/>
                <w:bCs/>
              </w:rPr>
            </w:pPr>
            <w:r>
              <w:rPr>
                <w:rFonts w:hint="eastAsia" w:ascii="宋体" w:hAnsi="宋体" w:cs="宋体"/>
                <w:b/>
                <w:bCs/>
              </w:rPr>
              <w:t>课</w:t>
            </w:r>
          </w:p>
          <w:p>
            <w:pPr>
              <w:spacing w:line="360" w:lineRule="auto"/>
              <w:jc w:val="center"/>
              <w:rPr>
                <w:rFonts w:ascii="宋体" w:cs="Times New Roman"/>
              </w:rPr>
            </w:pPr>
            <w:r>
              <w:rPr>
                <w:rFonts w:hint="eastAsia" w:ascii="宋体" w:hAnsi="宋体" w:cs="宋体"/>
                <w:b/>
                <w:bCs/>
              </w:rPr>
              <w:t>程</w:t>
            </w: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专业</w:t>
            </w:r>
          </w:p>
          <w:p>
            <w:pPr>
              <w:spacing w:line="360" w:lineRule="auto"/>
              <w:jc w:val="center"/>
              <w:rPr>
                <w:rFonts w:ascii="宋体" w:cs="Times New Roman"/>
                <w:b/>
                <w:bCs/>
              </w:rPr>
            </w:pPr>
            <w:r>
              <w:rPr>
                <w:rFonts w:hint="eastAsia" w:ascii="宋体" w:hAnsi="宋体" w:cs="宋体"/>
                <w:b/>
                <w:bCs/>
              </w:rPr>
              <w:t>技术</w:t>
            </w:r>
          </w:p>
          <w:p>
            <w:pPr>
              <w:spacing w:line="360" w:lineRule="auto"/>
              <w:jc w:val="center"/>
              <w:rPr>
                <w:rFonts w:ascii="宋体" w:cs="Times New Roman"/>
                <w:b/>
                <w:bCs/>
              </w:rPr>
            </w:pPr>
            <w:r>
              <w:rPr>
                <w:rFonts w:hint="eastAsia" w:ascii="宋体" w:hAnsi="宋体" w:cs="宋体"/>
                <w:b/>
                <w:bCs/>
              </w:rPr>
              <w:t>技能</w:t>
            </w:r>
          </w:p>
          <w:p>
            <w:pPr>
              <w:spacing w:line="360" w:lineRule="auto"/>
              <w:jc w:val="center"/>
              <w:rPr>
                <w:rFonts w:ascii="宋体" w:cs="Times New Roman"/>
                <w:b/>
                <w:bCs/>
              </w:rPr>
            </w:pPr>
            <w:r>
              <w:rPr>
                <w:rFonts w:hint="eastAsia" w:ascii="宋体" w:hAnsi="宋体" w:cs="宋体"/>
                <w:b/>
                <w:bCs/>
              </w:rPr>
              <w:t>课程</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lang w:bidi="ar"/>
              </w:rPr>
              <w:t>电路与电工基础</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ascii="宋体" w:hAnsi="宋体" w:cs="宋体"/>
                <w:kern w:val="0"/>
              </w:rPr>
              <w:t>C</w:t>
            </w:r>
            <w:r>
              <w:rPr>
                <w:rFonts w:hint="eastAsia" w:ascii="宋体" w:hAnsi="宋体" w:cs="宋体"/>
                <w:kern w:val="0"/>
              </w:rPr>
              <w:t>语言程序设计</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数字电子技术</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模拟电子技术</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lang w:bidi="ar"/>
              </w:rPr>
              <w:t>单片机原理与接口技术</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center"/>
          </w:tcPr>
          <w:p>
            <w:pPr>
              <w:widowControl/>
              <w:rPr>
                <w:rFonts w:ascii="宋体" w:hAnsi="宋体" w:cs="宋体"/>
                <w:kern w:val="0"/>
              </w:rPr>
            </w:pPr>
            <w:r>
              <w:rPr>
                <w:rFonts w:hint="eastAsia" w:ascii="宋体" w:hAnsi="宋体" w:cs="宋体"/>
                <w:kern w:val="0"/>
              </w:rPr>
              <w:t>PLC可编程程序控制及应用</w:t>
            </w:r>
          </w:p>
        </w:tc>
        <w:tc>
          <w:tcPr>
            <w:tcW w:w="1134" w:type="dxa"/>
          </w:tcPr>
          <w:p>
            <w:pPr>
              <w:spacing w:line="360" w:lineRule="auto"/>
              <w:rPr>
                <w:rFonts w:ascii="宋体" w:cs="Times New Roman"/>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单片机应用技能竞赛</w:t>
            </w:r>
          </w:p>
        </w:tc>
        <w:tc>
          <w:tcPr>
            <w:tcW w:w="1134" w:type="dxa"/>
          </w:tcPr>
          <w:p>
            <w:pPr>
              <w:spacing w:line="360" w:lineRule="auto"/>
              <w:rPr>
                <w:rFonts w:ascii="宋体" w:hAnsi="宋体" w:cs="宋体"/>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PLC程序设计竞赛</w:t>
            </w:r>
          </w:p>
        </w:tc>
        <w:tc>
          <w:tcPr>
            <w:tcW w:w="1134" w:type="dxa"/>
          </w:tcPr>
          <w:p>
            <w:pPr>
              <w:spacing w:line="360" w:lineRule="auto"/>
              <w:rPr>
                <w:rFonts w:ascii="宋体" w:hAnsi="宋体" w:cs="宋体"/>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团队建设培训</w:t>
            </w:r>
          </w:p>
        </w:tc>
        <w:tc>
          <w:tcPr>
            <w:tcW w:w="1134" w:type="dxa"/>
          </w:tcPr>
          <w:p>
            <w:pPr>
              <w:spacing w:line="360" w:lineRule="auto"/>
              <w:rPr>
                <w:rFonts w:ascii="宋体" w:hAnsi="宋体" w:cs="宋体"/>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ascii="宋体" w:hAnsi="宋体" w:cs="宋体"/>
                <w:color w:val="000000"/>
                <w:kern w:val="0"/>
              </w:rPr>
              <w:t>毕业设计</w:t>
            </w:r>
          </w:p>
        </w:tc>
        <w:tc>
          <w:tcPr>
            <w:tcW w:w="1134" w:type="dxa"/>
          </w:tcPr>
          <w:p>
            <w:pPr>
              <w:spacing w:line="360" w:lineRule="auto"/>
              <w:rPr>
                <w:rFonts w:ascii="宋体" w:hAnsi="宋体" w:cs="宋体"/>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社会实践与志愿者服务</w:t>
            </w:r>
          </w:p>
        </w:tc>
        <w:tc>
          <w:tcPr>
            <w:tcW w:w="1134" w:type="dxa"/>
          </w:tcPr>
          <w:p>
            <w:pPr>
              <w:spacing w:line="360" w:lineRule="auto"/>
              <w:rPr>
                <w:rFonts w:ascii="宋体" w:hAnsi="宋体" w:cs="宋体"/>
              </w:rPr>
            </w:pPr>
            <w:r>
              <w:rPr>
                <w:rFonts w:hint="eastAsia"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vAlign w:val="center"/>
          </w:tcPr>
          <w:p>
            <w:pPr>
              <w:widowControl/>
              <w:rPr>
                <w:rFonts w:cs="宋体"/>
                <w:color w:val="000000"/>
                <w:kern w:val="0"/>
              </w:rPr>
            </w:pPr>
            <w:r>
              <w:rPr>
                <w:rFonts w:hint="eastAsia" w:cs="宋体"/>
                <w:color w:val="000000"/>
                <w:kern w:val="0"/>
              </w:rPr>
              <w:t>劳动教育</w:t>
            </w:r>
          </w:p>
        </w:tc>
        <w:tc>
          <w:tcPr>
            <w:tcW w:w="1134" w:type="dxa"/>
          </w:tcPr>
          <w:p>
            <w:pPr>
              <w:spacing w:line="360" w:lineRule="auto"/>
              <w:rPr>
                <w:rFonts w:ascii="宋体" w:cs="Times New Roman"/>
              </w:rPr>
            </w:pPr>
            <w:r>
              <w:rPr>
                <w:rFonts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学徒岗位能力课程</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电力拖动控制原理</w:t>
            </w:r>
          </w:p>
        </w:tc>
        <w:tc>
          <w:tcPr>
            <w:tcW w:w="1134" w:type="dxa"/>
          </w:tcPr>
          <w:p>
            <w:pPr>
              <w:spacing w:line="360" w:lineRule="auto"/>
              <w:rPr>
                <w:rFonts w:ascii="宋体" w:cs="Times New Roman"/>
              </w:rPr>
            </w:pPr>
            <w:r>
              <w:rPr>
                <w:rFonts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常用电气元件原理及接线</w:t>
            </w:r>
          </w:p>
        </w:tc>
        <w:tc>
          <w:tcPr>
            <w:tcW w:w="1134" w:type="dxa"/>
          </w:tcPr>
          <w:p>
            <w:pPr>
              <w:spacing w:line="360" w:lineRule="auto"/>
              <w:rPr>
                <w:rFonts w:ascii="宋体" w:cs="Times New Roman"/>
              </w:rPr>
            </w:pPr>
            <w:r>
              <w:rPr>
                <w:rFonts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传感器基本知识</w:t>
            </w:r>
          </w:p>
        </w:tc>
        <w:tc>
          <w:tcPr>
            <w:tcW w:w="1134" w:type="dxa"/>
          </w:tcPr>
          <w:p>
            <w:pPr>
              <w:spacing w:line="360" w:lineRule="auto"/>
              <w:rPr>
                <w:rFonts w:ascii="宋体" w:cs="Times New Roman"/>
              </w:rPr>
            </w:pPr>
            <w:r>
              <w:rPr>
                <w:rFonts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vAlign w:val="center"/>
          </w:tcPr>
          <w:p>
            <w:pPr>
              <w:spacing w:line="360" w:lineRule="auto"/>
              <w:jc w:val="center"/>
              <w:rPr>
                <w:rFonts w:ascii="宋体" w:cs="Times New Roman"/>
              </w:rPr>
            </w:pPr>
          </w:p>
        </w:tc>
        <w:tc>
          <w:tcPr>
            <w:tcW w:w="1216" w:type="dxa"/>
            <w:vMerge w:val="continue"/>
            <w:vAlign w:val="center"/>
          </w:tcPr>
          <w:p>
            <w:pPr>
              <w:spacing w:line="360" w:lineRule="auto"/>
              <w:jc w:val="center"/>
              <w:rPr>
                <w:rFonts w:ascii="宋体" w:cs="Times New Roman"/>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电气控制柜基础异常排查及处理</w:t>
            </w:r>
          </w:p>
        </w:tc>
        <w:tc>
          <w:tcPr>
            <w:tcW w:w="1134" w:type="dxa"/>
          </w:tcPr>
          <w:p>
            <w:pPr>
              <w:spacing w:line="360" w:lineRule="auto"/>
              <w:rPr>
                <w:rFonts w:ascii="宋体" w:cs="Times New Roman"/>
              </w:rPr>
            </w:pPr>
            <w:r>
              <w:rPr>
                <w:rFonts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cs="Times New Roman"/>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PLC外围设备接线</w:t>
            </w:r>
          </w:p>
        </w:tc>
        <w:tc>
          <w:tcPr>
            <w:tcW w:w="1134" w:type="dxa"/>
          </w:tcPr>
          <w:p>
            <w:pPr>
              <w:spacing w:line="360" w:lineRule="auto"/>
              <w:rPr>
                <w:rFonts w:ascii="宋体" w:cs="Times New Roman"/>
              </w:rPr>
            </w:pPr>
            <w:r>
              <w:rPr>
                <w:rFonts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cs="Times New Roman"/>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电机基础知识</w:t>
            </w:r>
          </w:p>
        </w:tc>
        <w:tc>
          <w:tcPr>
            <w:tcW w:w="1134" w:type="dxa"/>
          </w:tcPr>
          <w:p>
            <w:pPr>
              <w:spacing w:line="360" w:lineRule="auto"/>
              <w:rPr>
                <w:rFonts w:ascii="宋体" w:cs="Times New Roman"/>
              </w:rPr>
            </w:pPr>
            <w:r>
              <w:rPr>
                <w:rFonts w:ascii="宋体" w:cs="Times New Roman"/>
              </w:rPr>
              <w:t>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restart"/>
            <w:vAlign w:val="center"/>
          </w:tcPr>
          <w:p>
            <w:pPr>
              <w:spacing w:line="360" w:lineRule="auto"/>
              <w:jc w:val="center"/>
              <w:rPr>
                <w:rFonts w:ascii="宋体" w:cs="Times New Roman"/>
                <w:b/>
                <w:bCs/>
              </w:rPr>
            </w:pPr>
            <w:r>
              <w:rPr>
                <w:rFonts w:hint="eastAsia" w:ascii="宋体" w:hAnsi="宋体" w:cs="宋体"/>
                <w:b/>
                <w:bCs/>
              </w:rPr>
              <w:t>专业</w:t>
            </w:r>
          </w:p>
          <w:p>
            <w:pPr>
              <w:spacing w:line="360" w:lineRule="auto"/>
              <w:jc w:val="center"/>
              <w:rPr>
                <w:rFonts w:ascii="宋体" w:cs="Times New Roman"/>
                <w:b/>
                <w:bCs/>
              </w:rPr>
            </w:pPr>
            <w:r>
              <w:rPr>
                <w:rFonts w:hint="eastAsia" w:ascii="宋体" w:hAnsi="宋体" w:cs="宋体"/>
                <w:b/>
                <w:bCs/>
              </w:rPr>
              <w:t>拓展</w:t>
            </w:r>
          </w:p>
          <w:p>
            <w:pPr>
              <w:spacing w:line="360" w:lineRule="auto"/>
              <w:jc w:val="center"/>
              <w:rPr>
                <w:rFonts w:ascii="宋体" w:cs="Times New Roman"/>
              </w:rPr>
            </w:pPr>
            <w:r>
              <w:rPr>
                <w:rFonts w:hint="eastAsia" w:ascii="宋体" w:hAnsi="宋体" w:cs="宋体"/>
                <w:b/>
                <w:bCs/>
              </w:rPr>
              <w:t>课程</w:t>
            </w:r>
          </w:p>
        </w:tc>
        <w:tc>
          <w:tcPr>
            <w:tcW w:w="5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电气CAD</w:t>
            </w:r>
          </w:p>
        </w:tc>
        <w:tc>
          <w:tcPr>
            <w:tcW w:w="1134" w:type="dxa"/>
          </w:tcPr>
          <w:p>
            <w:pPr>
              <w:spacing w:line="360" w:lineRule="auto"/>
              <w:rPr>
                <w:rFonts w:ascii="宋体" w:cs="Times New Roman"/>
              </w:rPr>
            </w:pPr>
            <w:r>
              <w:rPr>
                <w:rFonts w:hint="eastAsia" w:ascii="宋体" w:cs="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hAnsi="宋体" w:cs="宋体"/>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自动控制原理</w:t>
            </w:r>
          </w:p>
        </w:tc>
        <w:tc>
          <w:tcPr>
            <w:tcW w:w="1134" w:type="dxa"/>
          </w:tcPr>
          <w:p>
            <w:pPr>
              <w:spacing w:line="360" w:lineRule="auto"/>
              <w:rPr>
                <w:rFonts w:ascii="宋体" w:hAnsi="宋体" w:cs="宋体"/>
              </w:rPr>
            </w:pPr>
            <w:r>
              <w:rPr>
                <w:rFonts w:hint="eastAsia" w:ascii="宋体" w:cs="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hAnsi="宋体" w:cs="宋体"/>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自动化生产线组装与调试</w:t>
            </w:r>
          </w:p>
        </w:tc>
        <w:tc>
          <w:tcPr>
            <w:tcW w:w="1134" w:type="dxa"/>
          </w:tcPr>
          <w:p>
            <w:pPr>
              <w:spacing w:line="360" w:lineRule="auto"/>
              <w:rPr>
                <w:rFonts w:ascii="宋体" w:hAnsi="宋体" w:cs="宋体"/>
              </w:rPr>
            </w:pPr>
            <w:r>
              <w:rPr>
                <w:rFonts w:hint="eastAsia" w:ascii="宋体" w:cs="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Merge w:val="continue"/>
          </w:tcPr>
          <w:p>
            <w:pPr>
              <w:spacing w:line="360" w:lineRule="auto"/>
              <w:rPr>
                <w:rFonts w:ascii="宋体" w:cs="Times New Roman"/>
              </w:rPr>
            </w:pPr>
          </w:p>
        </w:tc>
        <w:tc>
          <w:tcPr>
            <w:tcW w:w="1216" w:type="dxa"/>
            <w:vMerge w:val="continue"/>
          </w:tcPr>
          <w:p>
            <w:pPr>
              <w:spacing w:line="360" w:lineRule="auto"/>
              <w:rPr>
                <w:rFonts w:ascii="宋体" w:hAnsi="宋体" w:cs="宋体"/>
                <w:b/>
                <w:bCs/>
              </w:rPr>
            </w:pPr>
          </w:p>
        </w:tc>
        <w:tc>
          <w:tcPr>
            <w:tcW w:w="55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工业机器人技术</w:t>
            </w:r>
          </w:p>
        </w:tc>
        <w:tc>
          <w:tcPr>
            <w:tcW w:w="1134" w:type="dxa"/>
          </w:tcPr>
          <w:p>
            <w:pPr>
              <w:spacing w:line="360" w:lineRule="auto"/>
              <w:rPr>
                <w:rFonts w:ascii="宋体" w:hAnsi="宋体" w:cs="宋体"/>
              </w:rPr>
            </w:pPr>
            <w:r>
              <w:rPr>
                <w:rFonts w:hint="eastAsia" w:ascii="宋体" w:cs="Times New Roman"/>
              </w:rPr>
              <w:t>选修课</w:t>
            </w:r>
          </w:p>
        </w:tc>
      </w:tr>
    </w:tbl>
    <w:p>
      <w:pPr>
        <w:pStyle w:val="2"/>
      </w:pPr>
      <w:bookmarkStart w:id="9" w:name="_Toc106272300"/>
    </w:p>
    <w:p>
      <w:pPr>
        <w:pStyle w:val="2"/>
      </w:pPr>
      <w:r>
        <w:rPr>
          <w:rFonts w:hint="eastAsia"/>
        </w:rPr>
        <w:t>十、课程内容及要求</w:t>
      </w:r>
      <w:bookmarkEnd w:id="9"/>
    </w:p>
    <w:p>
      <w:pPr>
        <w:pStyle w:val="8"/>
        <w:rPr>
          <w:rFonts w:cs="Times New Roman"/>
        </w:rPr>
      </w:pPr>
      <w:r>
        <w:rPr>
          <w:rFonts w:hint="eastAsia"/>
        </w:rPr>
        <w:t>（一）公共基础课程</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552"/>
        <w:gridCol w:w="4694"/>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75" w:type="dxa"/>
            <w:vAlign w:val="center"/>
          </w:tcPr>
          <w:p>
            <w:pPr>
              <w:jc w:val="center"/>
              <w:rPr>
                <w:rFonts w:ascii="宋体" w:hAnsi="宋体" w:cs="Tahoma"/>
                <w:b/>
                <w:kern w:val="0"/>
                <w:sz w:val="18"/>
                <w:szCs w:val="18"/>
              </w:rPr>
            </w:pPr>
            <w:r>
              <w:rPr>
                <w:rFonts w:hint="eastAsia" w:ascii="宋体" w:hAnsi="宋体" w:cs="Tahoma"/>
                <w:b/>
                <w:kern w:val="0"/>
                <w:sz w:val="18"/>
                <w:szCs w:val="18"/>
              </w:rPr>
              <w:t>序号</w:t>
            </w:r>
          </w:p>
        </w:tc>
        <w:tc>
          <w:tcPr>
            <w:tcW w:w="2552" w:type="dxa"/>
            <w:vAlign w:val="center"/>
          </w:tcPr>
          <w:p>
            <w:pPr>
              <w:jc w:val="center"/>
              <w:rPr>
                <w:rFonts w:ascii="宋体" w:hAnsi="宋体" w:cs="Tahoma"/>
                <w:b/>
                <w:kern w:val="0"/>
                <w:sz w:val="18"/>
                <w:szCs w:val="18"/>
              </w:rPr>
            </w:pPr>
            <w:r>
              <w:rPr>
                <w:rFonts w:hint="eastAsia" w:ascii="宋体" w:hAnsi="宋体" w:cs="Tahoma"/>
                <w:b/>
                <w:kern w:val="0"/>
                <w:sz w:val="18"/>
                <w:szCs w:val="18"/>
              </w:rPr>
              <w:t>课程名称</w:t>
            </w:r>
          </w:p>
        </w:tc>
        <w:tc>
          <w:tcPr>
            <w:tcW w:w="4694" w:type="dxa"/>
            <w:vAlign w:val="center"/>
          </w:tcPr>
          <w:p>
            <w:pPr>
              <w:jc w:val="center"/>
              <w:rPr>
                <w:rFonts w:ascii="宋体" w:hAnsi="宋体" w:cs="Tahoma"/>
                <w:b/>
                <w:kern w:val="0"/>
                <w:sz w:val="18"/>
                <w:szCs w:val="18"/>
              </w:rPr>
            </w:pPr>
            <w:r>
              <w:rPr>
                <w:rFonts w:hint="eastAsia" w:ascii="宋体" w:hAnsi="宋体" w:cs="Tahoma"/>
                <w:b/>
                <w:kern w:val="0"/>
                <w:sz w:val="18"/>
                <w:szCs w:val="18"/>
              </w:rPr>
              <w:t>主要教学内容和要求</w:t>
            </w:r>
          </w:p>
        </w:tc>
        <w:tc>
          <w:tcPr>
            <w:tcW w:w="976" w:type="dxa"/>
            <w:vAlign w:val="center"/>
          </w:tcPr>
          <w:p>
            <w:pPr>
              <w:jc w:val="center"/>
              <w:rPr>
                <w:rFonts w:ascii="宋体" w:hAnsi="宋体" w:cs="Tahoma"/>
                <w:b/>
                <w:kern w:val="0"/>
                <w:sz w:val="18"/>
                <w:szCs w:val="18"/>
              </w:rPr>
            </w:pPr>
            <w:r>
              <w:rPr>
                <w:rFonts w:hint="eastAsia" w:ascii="宋体" w:hAnsi="宋体" w:cs="Tahoma"/>
                <w:b/>
                <w:kern w:val="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75" w:type="dxa"/>
            <w:vAlign w:val="center"/>
          </w:tcPr>
          <w:p>
            <w:pPr>
              <w:jc w:val="center"/>
              <w:rPr>
                <w:rFonts w:ascii="仿宋" w:hAnsi="仿宋" w:eastAsia="仿宋" w:cs="Tahoma"/>
                <w:bCs/>
                <w:kern w:val="0"/>
              </w:rPr>
            </w:pPr>
            <w:r>
              <w:rPr>
                <w:rFonts w:ascii="仿宋" w:hAnsi="仿宋" w:eastAsia="仿宋" w:cs="Tahoma"/>
                <w:bCs/>
                <w:kern w:val="0"/>
              </w:rPr>
              <w:t>1</w:t>
            </w:r>
          </w:p>
        </w:tc>
        <w:tc>
          <w:tcPr>
            <w:tcW w:w="2552" w:type="dxa"/>
            <w:vAlign w:val="center"/>
          </w:tcPr>
          <w:p>
            <w:pPr>
              <w:widowControl/>
              <w:jc w:val="left"/>
              <w:rPr>
                <w:rFonts w:ascii="仿宋" w:hAnsi="仿宋" w:eastAsia="仿宋" w:cs="Tahoma"/>
                <w:bCs/>
                <w:kern w:val="0"/>
              </w:rPr>
            </w:pPr>
            <w:r>
              <w:rPr>
                <w:rFonts w:hint="eastAsia" w:ascii="仿宋" w:hAnsi="仿宋" w:eastAsia="仿宋" w:cs="Tahoma"/>
                <w:bCs/>
                <w:kern w:val="0"/>
              </w:rPr>
              <w:t>思想道德与法治</w:t>
            </w:r>
          </w:p>
        </w:tc>
        <w:tc>
          <w:tcPr>
            <w:tcW w:w="4694" w:type="dxa"/>
          </w:tcPr>
          <w:p>
            <w:pPr>
              <w:rPr>
                <w:rFonts w:ascii="仿宋" w:hAnsi="仿宋" w:eastAsia="仿宋" w:cs="Tahoma"/>
                <w:bCs/>
                <w:kern w:val="0"/>
              </w:rPr>
            </w:pPr>
            <w:r>
              <w:rPr>
                <w:rFonts w:hint="eastAsia" w:ascii="仿宋" w:hAnsi="仿宋" w:eastAsia="仿宋" w:cs="Tahoma"/>
                <w:bCs/>
                <w:kern w:val="0"/>
              </w:rPr>
              <w:t>针对大学生开展马克思主义的世界观、人生观、价值观教育，使学生成长为自觉担当民族复兴大任的时代新人。</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ascii="仿宋" w:hAnsi="仿宋" w:eastAsia="仿宋" w:cs="Tahoma"/>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ascii="仿宋" w:hAnsi="仿宋" w:eastAsia="仿宋" w:cs="Tahoma"/>
                <w:bCs/>
                <w:kern w:val="0"/>
              </w:rPr>
              <w:t>2</w:t>
            </w:r>
          </w:p>
        </w:tc>
        <w:tc>
          <w:tcPr>
            <w:tcW w:w="2552" w:type="dxa"/>
            <w:vAlign w:val="center"/>
          </w:tcPr>
          <w:p>
            <w:pPr>
              <w:jc w:val="left"/>
              <w:rPr>
                <w:rFonts w:ascii="仿宋" w:hAnsi="仿宋" w:eastAsia="仿宋" w:cs="Tahoma"/>
                <w:bCs/>
                <w:kern w:val="0"/>
              </w:rPr>
            </w:pPr>
            <w:r>
              <w:rPr>
                <w:rFonts w:hint="eastAsia" w:ascii="仿宋" w:hAnsi="仿宋" w:eastAsia="仿宋" w:cs="Tahoma"/>
                <w:bCs/>
                <w:kern w:val="0"/>
              </w:rPr>
              <w:t>毛泽东思想和中国特色社会主义理论体系概论</w:t>
            </w:r>
          </w:p>
        </w:tc>
        <w:tc>
          <w:tcPr>
            <w:tcW w:w="4694" w:type="dxa"/>
          </w:tcPr>
          <w:p>
            <w:pPr>
              <w:rPr>
                <w:rFonts w:ascii="仿宋" w:hAnsi="仿宋" w:eastAsia="仿宋" w:cs="Tahoma"/>
                <w:bCs/>
                <w:kern w:val="0"/>
              </w:rPr>
            </w:pPr>
            <w:r>
              <w:rPr>
                <w:rFonts w:hint="eastAsia" w:ascii="仿宋" w:hAnsi="仿宋" w:eastAsia="仿宋" w:cs="Tahoma"/>
                <w:bCs/>
                <w:kern w:val="0"/>
              </w:rPr>
              <w:t>掌握毛泽东思想和中国特色社会主义理论体系的基本原理，提高分析问题的能力，成为中国特色社会主义合格建设者和可靠接班人。</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ascii="仿宋" w:hAnsi="仿宋" w:eastAsia="仿宋" w:cs="Tahoma"/>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3</w:t>
            </w:r>
          </w:p>
        </w:tc>
        <w:tc>
          <w:tcPr>
            <w:tcW w:w="2552" w:type="dxa"/>
            <w:vAlign w:val="center"/>
          </w:tcPr>
          <w:p>
            <w:pPr>
              <w:jc w:val="left"/>
              <w:rPr>
                <w:rFonts w:ascii="仿宋" w:hAnsi="仿宋" w:eastAsia="仿宋" w:cs="Tahoma"/>
                <w:bCs/>
                <w:kern w:val="0"/>
              </w:rPr>
            </w:pPr>
            <w:r>
              <w:rPr>
                <w:rFonts w:hint="eastAsia" w:ascii="仿宋" w:hAnsi="仿宋" w:eastAsia="仿宋" w:cs="Tahoma"/>
                <w:bCs/>
                <w:kern w:val="0"/>
              </w:rPr>
              <w:t>习近平新时代中国特色社会主义思想概论</w:t>
            </w:r>
          </w:p>
        </w:tc>
        <w:tc>
          <w:tcPr>
            <w:tcW w:w="4694" w:type="dxa"/>
          </w:tcPr>
          <w:p>
            <w:pPr>
              <w:rPr>
                <w:rFonts w:ascii="仿宋" w:hAnsi="仿宋" w:eastAsia="仿宋" w:cs="Tahoma"/>
                <w:bCs/>
                <w:kern w:val="0"/>
              </w:rPr>
            </w:pPr>
            <w:r>
              <w:rPr>
                <w:rFonts w:hint="eastAsia" w:ascii="仿宋" w:hAnsi="仿宋" w:eastAsia="仿宋" w:cs="Tahoma"/>
                <w:bCs/>
                <w:kern w:val="0"/>
              </w:rPr>
              <w:t>习近平新时代中国特色社会主义思想的主要内容是“十个明确”和“十四个坚持”“十三个方面成就”。全面贯彻党的教育方针，培育和践行社会主义核心价值观，落实立德树人根本任务，进一步促进学生政治理论学科核心素养的发展，培养具有爱国情怀、政治意识的高素质技术技能人才。</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ascii="仿宋" w:hAnsi="仿宋" w:eastAsia="仿宋" w:cs="Tahoma"/>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4</w:t>
            </w:r>
          </w:p>
        </w:tc>
        <w:tc>
          <w:tcPr>
            <w:tcW w:w="2552" w:type="dxa"/>
            <w:vAlign w:val="center"/>
          </w:tcPr>
          <w:p>
            <w:pPr>
              <w:jc w:val="left"/>
              <w:rPr>
                <w:rFonts w:ascii="仿宋" w:hAnsi="仿宋" w:eastAsia="仿宋" w:cs="Tahoma"/>
                <w:bCs/>
                <w:kern w:val="0"/>
              </w:rPr>
            </w:pPr>
            <w:r>
              <w:rPr>
                <w:rFonts w:hint="eastAsia" w:ascii="仿宋" w:hAnsi="仿宋" w:eastAsia="仿宋" w:cs="Tahoma"/>
                <w:bCs/>
                <w:kern w:val="0"/>
              </w:rPr>
              <w:t>形势与政策</w:t>
            </w:r>
          </w:p>
        </w:tc>
        <w:tc>
          <w:tcPr>
            <w:tcW w:w="4694" w:type="dxa"/>
          </w:tcPr>
          <w:p>
            <w:pPr>
              <w:rPr>
                <w:rFonts w:ascii="仿宋" w:hAnsi="仿宋" w:eastAsia="仿宋" w:cs="Tahoma"/>
                <w:bCs/>
                <w:kern w:val="0"/>
              </w:rPr>
            </w:pPr>
            <w:r>
              <w:rPr>
                <w:rFonts w:hint="eastAsia" w:ascii="仿宋" w:hAnsi="仿宋" w:eastAsia="仿宋" w:cs="Tahoma"/>
                <w:bCs/>
                <w:kern w:val="0"/>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5</w:t>
            </w:r>
          </w:p>
        </w:tc>
        <w:tc>
          <w:tcPr>
            <w:tcW w:w="2552" w:type="dxa"/>
            <w:vAlign w:val="center"/>
          </w:tcPr>
          <w:p>
            <w:pPr>
              <w:jc w:val="left"/>
              <w:rPr>
                <w:rFonts w:ascii="仿宋" w:hAnsi="仿宋" w:eastAsia="仿宋" w:cs="Tahoma"/>
                <w:bCs/>
                <w:kern w:val="0"/>
              </w:rPr>
            </w:pPr>
            <w:r>
              <w:rPr>
                <w:rFonts w:hint="eastAsia" w:ascii="仿宋" w:hAnsi="仿宋" w:eastAsia="仿宋" w:cs="Tahoma"/>
                <w:bCs/>
                <w:kern w:val="0"/>
              </w:rPr>
              <w:t>高等应用数学</w:t>
            </w:r>
          </w:p>
        </w:tc>
        <w:tc>
          <w:tcPr>
            <w:tcW w:w="4694" w:type="dxa"/>
          </w:tcPr>
          <w:p>
            <w:pPr>
              <w:rPr>
                <w:rFonts w:ascii="仿宋" w:hAnsi="仿宋" w:eastAsia="仿宋" w:cs="Tahoma"/>
                <w:bCs/>
                <w:kern w:val="0"/>
              </w:rPr>
            </w:pPr>
            <w:r>
              <w:rPr>
                <w:rFonts w:hint="eastAsia" w:ascii="仿宋" w:hAnsi="仿宋" w:eastAsia="仿宋" w:cs="Tahoma"/>
                <w:bCs/>
                <w:kern w:val="0"/>
              </w:rPr>
              <w:t>掌握一元函数微积分学和概率论与数理统计，数学实验与数学软件等内容，具有基本的计算能力。</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6</w:t>
            </w:r>
          </w:p>
        </w:tc>
        <w:tc>
          <w:tcPr>
            <w:tcW w:w="2552" w:type="dxa"/>
            <w:vAlign w:val="center"/>
          </w:tcPr>
          <w:p>
            <w:pPr>
              <w:jc w:val="left"/>
              <w:rPr>
                <w:rFonts w:ascii="仿宋" w:hAnsi="仿宋" w:eastAsia="仿宋" w:cs="Tahoma"/>
                <w:bCs/>
                <w:kern w:val="0"/>
              </w:rPr>
            </w:pPr>
            <w:r>
              <w:rPr>
                <w:rFonts w:hint="eastAsia" w:ascii="仿宋" w:hAnsi="仿宋" w:eastAsia="仿宋" w:cs="Tahoma"/>
                <w:bCs/>
                <w:kern w:val="0"/>
              </w:rPr>
              <w:t>英语</w:t>
            </w:r>
          </w:p>
        </w:tc>
        <w:tc>
          <w:tcPr>
            <w:tcW w:w="4694" w:type="dxa"/>
          </w:tcPr>
          <w:p>
            <w:pPr>
              <w:rPr>
                <w:rFonts w:ascii="仿宋" w:hAnsi="仿宋" w:eastAsia="仿宋" w:cs="Tahoma"/>
                <w:bCs/>
                <w:kern w:val="0"/>
              </w:rPr>
            </w:pPr>
            <w:r>
              <w:rPr>
                <w:rFonts w:hint="eastAsia" w:ascii="仿宋" w:hAnsi="仿宋" w:eastAsia="仿宋" w:cs="Tahoma"/>
                <w:bCs/>
                <w:kern w:val="0"/>
              </w:rPr>
              <w:t>掌握英语学习的方法和策略，具有较强的英语听、说、读、写、译能力，能够运用英语在日常生活和职业领域开展交际活动。</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7</w:t>
            </w:r>
          </w:p>
        </w:tc>
        <w:tc>
          <w:tcPr>
            <w:tcW w:w="2552" w:type="dxa"/>
            <w:vAlign w:val="center"/>
          </w:tcPr>
          <w:p>
            <w:pPr>
              <w:widowControl/>
              <w:jc w:val="left"/>
              <w:rPr>
                <w:rFonts w:ascii="仿宋" w:hAnsi="仿宋" w:eastAsia="仿宋" w:cs="Tahoma"/>
                <w:bCs/>
                <w:kern w:val="0"/>
              </w:rPr>
            </w:pPr>
            <w:r>
              <w:rPr>
                <w:rFonts w:hint="eastAsia" w:ascii="仿宋" w:hAnsi="仿宋" w:eastAsia="仿宋" w:cs="Tahoma"/>
                <w:bCs/>
                <w:kern w:val="0"/>
              </w:rPr>
              <w:t>信息技术</w:t>
            </w:r>
          </w:p>
        </w:tc>
        <w:tc>
          <w:tcPr>
            <w:tcW w:w="4694" w:type="dxa"/>
          </w:tcPr>
          <w:p>
            <w:pPr>
              <w:rPr>
                <w:rFonts w:ascii="仿宋" w:hAnsi="仿宋" w:eastAsia="仿宋" w:cs="Tahoma"/>
                <w:bCs/>
                <w:kern w:val="0"/>
              </w:rPr>
            </w:pPr>
            <w:r>
              <w:rPr>
                <w:rFonts w:hint="eastAsia" w:ascii="仿宋" w:hAnsi="仿宋" w:eastAsia="仿宋" w:cs="Tahoma"/>
                <w:bCs/>
                <w:kern w:val="0"/>
              </w:rPr>
              <w:t>掌握计算机信息技术基本原理及应用；掌握Office办公软件的应用；掌握人工智能的基本概念、基本理论与方法、推理机制和智能问题求解技术；掌握人工智能在各种场景的应用；培养运用办公软件解决本专业及相关领域实际问题的能力。</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8</w:t>
            </w:r>
          </w:p>
        </w:tc>
        <w:tc>
          <w:tcPr>
            <w:tcW w:w="2552" w:type="dxa"/>
            <w:vAlign w:val="center"/>
          </w:tcPr>
          <w:p>
            <w:pPr>
              <w:widowControl/>
              <w:jc w:val="left"/>
              <w:rPr>
                <w:rFonts w:ascii="仿宋" w:hAnsi="仿宋" w:eastAsia="仿宋" w:cs="Tahoma"/>
                <w:bCs/>
                <w:kern w:val="0"/>
              </w:rPr>
            </w:pPr>
            <w:r>
              <w:rPr>
                <w:rFonts w:hint="eastAsia" w:ascii="仿宋" w:hAnsi="仿宋" w:eastAsia="仿宋" w:cs="Tahoma"/>
                <w:bCs/>
                <w:kern w:val="0"/>
              </w:rPr>
              <w:t>体育</w:t>
            </w:r>
          </w:p>
        </w:tc>
        <w:tc>
          <w:tcPr>
            <w:tcW w:w="4694" w:type="dxa"/>
          </w:tcPr>
          <w:p>
            <w:pPr>
              <w:rPr>
                <w:rFonts w:ascii="仿宋" w:hAnsi="仿宋" w:eastAsia="仿宋" w:cs="Tahoma"/>
                <w:bCs/>
                <w:kern w:val="0"/>
              </w:rPr>
            </w:pPr>
            <w:r>
              <w:rPr>
                <w:rFonts w:hint="eastAsia" w:ascii="仿宋" w:hAnsi="仿宋" w:eastAsia="仿宋" w:cs="Tahoma"/>
                <w:bCs/>
                <w:kern w:val="0"/>
              </w:rPr>
              <w:t>通过合理的体育教育和科学的体育锻炼，达到增强体质、增进健康，培养终身体育意识，促进学生全面发展。</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9</w:t>
            </w:r>
          </w:p>
        </w:tc>
        <w:tc>
          <w:tcPr>
            <w:tcW w:w="2552" w:type="dxa"/>
            <w:vAlign w:val="center"/>
          </w:tcPr>
          <w:p>
            <w:pPr>
              <w:widowControl/>
              <w:jc w:val="left"/>
              <w:rPr>
                <w:rFonts w:ascii="仿宋" w:hAnsi="仿宋" w:eastAsia="仿宋" w:cs="Tahoma"/>
                <w:bCs/>
                <w:kern w:val="0"/>
              </w:rPr>
            </w:pPr>
            <w:r>
              <w:rPr>
                <w:rFonts w:hint="eastAsia" w:ascii="仿宋" w:hAnsi="仿宋" w:eastAsia="仿宋" w:cs="Tahoma"/>
                <w:bCs/>
                <w:kern w:val="0"/>
              </w:rPr>
              <w:t>就业指导与职业生涯设计</w:t>
            </w:r>
          </w:p>
        </w:tc>
        <w:tc>
          <w:tcPr>
            <w:tcW w:w="4694" w:type="dxa"/>
          </w:tcPr>
          <w:p>
            <w:pPr>
              <w:rPr>
                <w:rFonts w:ascii="仿宋" w:hAnsi="仿宋" w:eastAsia="仿宋" w:cs="Tahoma"/>
                <w:bCs/>
                <w:kern w:val="0"/>
              </w:rPr>
            </w:pPr>
            <w:r>
              <w:rPr>
                <w:rFonts w:hint="eastAsia" w:ascii="仿宋" w:hAnsi="仿宋" w:eastAsia="仿宋" w:cs="Tahoma"/>
                <w:bCs/>
                <w:kern w:val="0"/>
              </w:rPr>
              <w:t>将立德树人融入生涯教育的始终。通过职业规划，帮助学生了解自己和职场，找到职业发展方向；通过就业辅导，帮助学生树立正确的就业观，提高竞争力。</w:t>
            </w:r>
          </w:p>
        </w:tc>
        <w:tc>
          <w:tcPr>
            <w:tcW w:w="9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10</w:t>
            </w:r>
          </w:p>
        </w:tc>
        <w:tc>
          <w:tcPr>
            <w:tcW w:w="2552" w:type="dxa"/>
            <w:vAlign w:val="center"/>
          </w:tcPr>
          <w:p>
            <w:pPr>
              <w:widowControl/>
              <w:jc w:val="left"/>
              <w:rPr>
                <w:rFonts w:ascii="仿宋" w:hAnsi="仿宋" w:eastAsia="仿宋" w:cs="Tahoma"/>
                <w:bCs/>
                <w:kern w:val="0"/>
              </w:rPr>
            </w:pPr>
            <w:r>
              <w:rPr>
                <w:rFonts w:hint="eastAsia" w:ascii="仿宋" w:hAnsi="仿宋" w:eastAsia="仿宋" w:cs="Tahoma"/>
                <w:bCs/>
                <w:kern w:val="0"/>
              </w:rPr>
              <w:t>创新创业基础</w:t>
            </w:r>
          </w:p>
        </w:tc>
        <w:tc>
          <w:tcPr>
            <w:tcW w:w="4694" w:type="dxa"/>
          </w:tcPr>
          <w:p>
            <w:pPr>
              <w:rPr>
                <w:rFonts w:ascii="仿宋" w:hAnsi="仿宋" w:eastAsia="仿宋" w:cs="Tahoma"/>
                <w:bCs/>
                <w:kern w:val="0"/>
              </w:rPr>
            </w:pPr>
            <w:r>
              <w:rPr>
                <w:rFonts w:hint="eastAsia" w:ascii="仿宋" w:hAnsi="仿宋" w:eastAsia="仿宋" w:cs="Tahoma"/>
                <w:bCs/>
                <w:kern w:val="0"/>
              </w:rPr>
              <w:t>培养学生创新意识，树立创新强国的理念，掌握开展创新创业活动所需的相关知识，锻炼学生发现问题并创新地解决问题的能力。</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jc w:val="center"/>
              <w:rPr>
                <w:rFonts w:ascii="仿宋" w:hAnsi="仿宋" w:eastAsia="仿宋" w:cs="Tahoma"/>
                <w:bCs/>
                <w:kern w:val="0"/>
              </w:rPr>
            </w:pPr>
            <w:r>
              <w:rPr>
                <w:rFonts w:hint="eastAsia" w:ascii="仿宋" w:hAnsi="仿宋" w:eastAsia="仿宋" w:cs="Tahoma"/>
                <w:bCs/>
                <w:kern w:val="0"/>
              </w:rPr>
              <w:t>11</w:t>
            </w:r>
          </w:p>
        </w:tc>
        <w:tc>
          <w:tcPr>
            <w:tcW w:w="2552" w:type="dxa"/>
            <w:vAlign w:val="center"/>
          </w:tcPr>
          <w:p>
            <w:pPr>
              <w:widowControl/>
              <w:jc w:val="left"/>
              <w:rPr>
                <w:rFonts w:ascii="仿宋" w:hAnsi="仿宋" w:eastAsia="仿宋" w:cs="Tahoma"/>
                <w:bCs/>
                <w:kern w:val="0"/>
              </w:rPr>
            </w:pPr>
            <w:r>
              <w:rPr>
                <w:rFonts w:hint="eastAsia" w:ascii="仿宋" w:hAnsi="仿宋" w:eastAsia="仿宋" w:cs="Tahoma"/>
                <w:bCs/>
                <w:kern w:val="0"/>
              </w:rPr>
              <w:t>心理素质拓展教育</w:t>
            </w:r>
          </w:p>
        </w:tc>
        <w:tc>
          <w:tcPr>
            <w:tcW w:w="4694" w:type="dxa"/>
          </w:tcPr>
          <w:p>
            <w:pPr>
              <w:rPr>
                <w:rFonts w:ascii="仿宋" w:hAnsi="仿宋" w:eastAsia="仿宋" w:cs="Tahoma"/>
                <w:bCs/>
                <w:kern w:val="0"/>
              </w:rPr>
            </w:pPr>
            <w:r>
              <w:rPr>
                <w:rFonts w:hint="eastAsia" w:ascii="仿宋" w:hAnsi="仿宋" w:eastAsia="仿宋" w:cs="Tahoma"/>
                <w:bCs/>
                <w:kern w:val="0"/>
              </w:rPr>
              <w:t>树立心理健康与安全意识，掌握维护健康与安全的知识和技能，提高应对健康与安全风险的能力，增强维护全民健康与安全的社会责任感。</w:t>
            </w:r>
          </w:p>
        </w:tc>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8</w:t>
            </w:r>
          </w:p>
        </w:tc>
      </w:tr>
    </w:tbl>
    <w:p>
      <w:pPr>
        <w:pStyle w:val="8"/>
        <w:rPr>
          <w:rFonts w:cs="Times New Roman"/>
        </w:rPr>
      </w:pPr>
      <w:r>
        <w:rPr>
          <w:rFonts w:hint="eastAsia"/>
        </w:rPr>
        <w:t>（二）专业技术技能课程</w:t>
      </w:r>
    </w:p>
    <w:tbl>
      <w:tblPr>
        <w:tblStyle w:val="1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843"/>
        <w:gridCol w:w="396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5" w:type="dxa"/>
            <w:vAlign w:val="center"/>
          </w:tcPr>
          <w:p>
            <w:pPr>
              <w:jc w:val="center"/>
              <w:rPr>
                <w:rFonts w:ascii="宋体" w:hAnsi="宋体" w:cs="Tahoma"/>
                <w:b/>
                <w:bCs/>
                <w:kern w:val="0"/>
                <w:sz w:val="18"/>
                <w:szCs w:val="18"/>
              </w:rPr>
            </w:pPr>
            <w:r>
              <w:rPr>
                <w:rFonts w:hint="eastAsia" w:ascii="宋体" w:hAnsi="宋体" w:cs="Tahoma"/>
                <w:b/>
                <w:bCs/>
                <w:kern w:val="0"/>
                <w:sz w:val="18"/>
                <w:szCs w:val="18"/>
              </w:rPr>
              <w:t>序号</w:t>
            </w:r>
          </w:p>
        </w:tc>
        <w:tc>
          <w:tcPr>
            <w:tcW w:w="1418" w:type="dxa"/>
            <w:vAlign w:val="center"/>
          </w:tcPr>
          <w:p>
            <w:pPr>
              <w:jc w:val="center"/>
              <w:rPr>
                <w:rFonts w:ascii="宋体" w:hAnsi="宋体" w:cs="Tahoma"/>
                <w:b/>
                <w:bCs/>
                <w:kern w:val="0"/>
                <w:sz w:val="18"/>
                <w:szCs w:val="18"/>
              </w:rPr>
            </w:pPr>
            <w:r>
              <w:rPr>
                <w:rFonts w:hint="eastAsia" w:ascii="宋体" w:hAnsi="宋体" w:cs="Tahoma"/>
                <w:b/>
                <w:bCs/>
                <w:kern w:val="0"/>
                <w:sz w:val="18"/>
                <w:szCs w:val="18"/>
              </w:rPr>
              <w:t>课程名称</w:t>
            </w:r>
          </w:p>
        </w:tc>
        <w:tc>
          <w:tcPr>
            <w:tcW w:w="1843" w:type="dxa"/>
            <w:vAlign w:val="center"/>
          </w:tcPr>
          <w:p>
            <w:pPr>
              <w:jc w:val="center"/>
              <w:rPr>
                <w:rFonts w:ascii="宋体" w:hAnsi="宋体" w:cs="Tahoma"/>
                <w:b/>
                <w:bCs/>
                <w:kern w:val="0"/>
                <w:sz w:val="18"/>
                <w:szCs w:val="18"/>
              </w:rPr>
            </w:pPr>
            <w:r>
              <w:rPr>
                <w:rFonts w:hint="eastAsia" w:ascii="宋体" w:hAnsi="宋体" w:cs="Tahoma"/>
                <w:b/>
                <w:bCs/>
                <w:kern w:val="0"/>
                <w:sz w:val="18"/>
                <w:szCs w:val="18"/>
              </w:rPr>
              <w:t>对接典型工作任务及</w:t>
            </w:r>
          </w:p>
          <w:p>
            <w:pPr>
              <w:jc w:val="center"/>
              <w:rPr>
                <w:rFonts w:ascii="宋体" w:hAnsi="宋体" w:cs="Tahoma"/>
                <w:b/>
                <w:bCs/>
                <w:kern w:val="0"/>
                <w:sz w:val="18"/>
                <w:szCs w:val="18"/>
              </w:rPr>
            </w:pPr>
            <w:r>
              <w:rPr>
                <w:rFonts w:hint="eastAsia" w:ascii="宋体" w:hAnsi="宋体" w:cs="Tahoma"/>
                <w:b/>
                <w:bCs/>
                <w:kern w:val="0"/>
                <w:sz w:val="18"/>
                <w:szCs w:val="18"/>
              </w:rPr>
              <w:t>职业能力</w:t>
            </w:r>
          </w:p>
        </w:tc>
        <w:tc>
          <w:tcPr>
            <w:tcW w:w="3969" w:type="dxa"/>
            <w:vAlign w:val="center"/>
          </w:tcPr>
          <w:p>
            <w:pPr>
              <w:jc w:val="center"/>
              <w:rPr>
                <w:rFonts w:ascii="宋体" w:hAnsi="宋体" w:cs="Tahoma"/>
                <w:b/>
                <w:bCs/>
                <w:kern w:val="0"/>
                <w:sz w:val="18"/>
                <w:szCs w:val="18"/>
              </w:rPr>
            </w:pPr>
            <w:r>
              <w:rPr>
                <w:rFonts w:hint="eastAsia" w:ascii="宋体" w:hAnsi="宋体" w:cs="Tahoma"/>
                <w:b/>
                <w:bCs/>
                <w:kern w:val="0"/>
                <w:sz w:val="18"/>
                <w:szCs w:val="18"/>
              </w:rPr>
              <w:t>主要教学内容和要求</w:t>
            </w:r>
          </w:p>
        </w:tc>
        <w:tc>
          <w:tcPr>
            <w:tcW w:w="959" w:type="dxa"/>
            <w:vAlign w:val="center"/>
          </w:tcPr>
          <w:p>
            <w:pPr>
              <w:jc w:val="center"/>
              <w:rPr>
                <w:rFonts w:ascii="宋体" w:hAnsi="宋体" w:cs="Tahoma"/>
                <w:b/>
                <w:bCs/>
                <w:kern w:val="0"/>
                <w:sz w:val="18"/>
                <w:szCs w:val="18"/>
              </w:rPr>
            </w:pPr>
            <w:r>
              <w:rPr>
                <w:rFonts w:hint="eastAsia" w:ascii="宋体" w:hAnsi="宋体" w:cs="Tahoma"/>
                <w:b/>
                <w:bCs/>
                <w:kern w:val="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仿宋" w:hAnsi="仿宋" w:eastAsia="仿宋" w:cs="Tahoma"/>
                <w:bCs/>
                <w:kern w:val="0"/>
              </w:rPr>
              <w:t>电路与电工基础</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2、3、4、9、1</w:t>
            </w:r>
            <w:r>
              <w:rPr>
                <w:rFonts w:ascii="仿宋" w:hAnsi="仿宋" w:eastAsia="仿宋" w:cs="Tahoma"/>
                <w:bCs/>
                <w:kern w:val="0"/>
              </w:rPr>
              <w:t>0</w:t>
            </w:r>
          </w:p>
        </w:tc>
        <w:tc>
          <w:tcPr>
            <w:tcW w:w="3969" w:type="dxa"/>
          </w:tcPr>
          <w:p>
            <w:pPr>
              <w:rPr>
                <w:rFonts w:ascii="仿宋" w:hAnsi="仿宋" w:eastAsia="仿宋" w:cs="Tahoma"/>
                <w:bCs/>
                <w:kern w:val="0"/>
              </w:rPr>
            </w:pPr>
            <w:r>
              <w:rPr>
                <w:rFonts w:hint="eastAsia" w:ascii="仿宋" w:hAnsi="仿宋" w:eastAsia="仿宋" w:cs="Tahoma"/>
                <w:bCs/>
                <w:kern w:val="0"/>
              </w:rPr>
              <w:t>要求学生掌握电路基础、电工基础、电工仪表等方面的基础知识，使学生了解电工基础的发展情况和应用领域，获得数控技术专业电工基础的基础理论、基本知识和基本技能。</w:t>
            </w:r>
          </w:p>
        </w:tc>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7</w:t>
            </w:r>
            <w:r>
              <w:rPr>
                <w:rFonts w:ascii="仿宋" w:hAnsi="仿宋" w:eastAsia="仿宋" w:cs="Tahoma"/>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2</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ahoma"/>
                <w:bCs/>
                <w:kern w:val="0"/>
              </w:rPr>
            </w:pPr>
            <w:r>
              <w:rPr>
                <w:rFonts w:ascii="仿宋" w:hAnsi="仿宋" w:eastAsia="仿宋" w:cs="Tahoma"/>
                <w:bCs/>
                <w:kern w:val="0"/>
              </w:rPr>
              <w:t>C</w:t>
            </w:r>
            <w:r>
              <w:rPr>
                <w:rFonts w:hint="eastAsia" w:ascii="仿宋" w:hAnsi="仿宋" w:eastAsia="仿宋" w:cs="Tahoma"/>
                <w:bCs/>
                <w:kern w:val="0"/>
              </w:rPr>
              <w:t>语言程序设计</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0</w:t>
            </w:r>
          </w:p>
        </w:tc>
        <w:tc>
          <w:tcPr>
            <w:tcW w:w="3969" w:type="dxa"/>
          </w:tcPr>
          <w:p>
            <w:pPr>
              <w:rPr>
                <w:rFonts w:ascii="仿宋" w:hAnsi="仿宋" w:eastAsia="仿宋" w:cs="Tahoma"/>
                <w:bCs/>
                <w:kern w:val="0"/>
              </w:rPr>
            </w:pPr>
            <w:r>
              <w:rPr>
                <w:rFonts w:hint="eastAsia" w:ascii="仿宋" w:hAnsi="仿宋" w:eastAsia="仿宋" w:cs="Tahoma"/>
                <w:bCs/>
                <w:kern w:val="0"/>
              </w:rPr>
              <w:t>通过基于工作过程的案例驱动和项目实训，使学生全面掌握C语言的基本理论、基本编程方法、基本内容和主要应用领域；了解C语言发展的最新动态和前沿问题。</w:t>
            </w:r>
          </w:p>
        </w:tc>
        <w:tc>
          <w:tcPr>
            <w:tcW w:w="959"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7</w:t>
            </w:r>
            <w:r>
              <w:rPr>
                <w:rFonts w:ascii="仿宋" w:hAnsi="仿宋" w:eastAsia="仿宋" w:cs="Tahoma"/>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3</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ahoma"/>
                <w:bCs/>
                <w:kern w:val="0"/>
              </w:rPr>
            </w:pPr>
            <w:r>
              <w:rPr>
                <w:rFonts w:hint="eastAsia" w:ascii="仿宋" w:hAnsi="仿宋" w:eastAsia="仿宋" w:cs="Tahoma"/>
                <w:bCs/>
                <w:kern w:val="0"/>
              </w:rPr>
              <w:t>数字电子技术</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2、3、4、9、1</w:t>
            </w:r>
            <w:r>
              <w:rPr>
                <w:rFonts w:ascii="仿宋" w:hAnsi="仿宋" w:eastAsia="仿宋" w:cs="Tahoma"/>
                <w:bCs/>
                <w:kern w:val="0"/>
              </w:rPr>
              <w:t>0</w:t>
            </w:r>
          </w:p>
        </w:tc>
        <w:tc>
          <w:tcPr>
            <w:tcW w:w="3969" w:type="dxa"/>
          </w:tcPr>
          <w:p>
            <w:pPr>
              <w:rPr>
                <w:rFonts w:ascii="仿宋" w:hAnsi="仿宋" w:eastAsia="仿宋" w:cs="Tahoma"/>
                <w:bCs/>
                <w:kern w:val="0"/>
              </w:rPr>
            </w:pPr>
            <w:r>
              <w:rPr>
                <w:rFonts w:hint="eastAsia" w:ascii="仿宋" w:hAnsi="仿宋" w:eastAsia="仿宋" w:cs="Tahoma"/>
                <w:bCs/>
                <w:kern w:val="0"/>
              </w:rPr>
              <w:t>通过本课程工作任务的实施，让学生掌握常用电子器件使用，理解典型数字电路特性，了解数字电路的分析方法、设计过程，掌握数字电路设计、制作、调试环节的基本技能，为继续学习后续专业课程及培养学生技能打下基础。</w:t>
            </w:r>
          </w:p>
        </w:tc>
        <w:tc>
          <w:tcPr>
            <w:tcW w:w="959"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ascii="仿宋" w:hAnsi="仿宋" w:eastAsia="仿宋" w:cs="Tahoma"/>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4</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ahoma"/>
                <w:bCs/>
                <w:kern w:val="0"/>
              </w:rPr>
            </w:pPr>
            <w:r>
              <w:rPr>
                <w:rFonts w:hint="eastAsia" w:ascii="仿宋" w:hAnsi="仿宋" w:eastAsia="仿宋" w:cs="Tahoma"/>
                <w:bCs/>
                <w:kern w:val="0"/>
              </w:rPr>
              <w:t>模拟电子技术</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2、3、4、9、1</w:t>
            </w:r>
            <w:r>
              <w:rPr>
                <w:rFonts w:ascii="仿宋" w:hAnsi="仿宋" w:eastAsia="仿宋" w:cs="Tahoma"/>
                <w:bCs/>
                <w:kern w:val="0"/>
              </w:rPr>
              <w:t>0</w:t>
            </w:r>
          </w:p>
        </w:tc>
        <w:tc>
          <w:tcPr>
            <w:tcW w:w="3969" w:type="dxa"/>
          </w:tcPr>
          <w:p>
            <w:pPr>
              <w:rPr>
                <w:rFonts w:ascii="仿宋" w:hAnsi="仿宋" w:eastAsia="仿宋" w:cs="Tahoma"/>
                <w:bCs/>
                <w:kern w:val="0"/>
              </w:rPr>
            </w:pPr>
            <w:r>
              <w:rPr>
                <w:rFonts w:hint="eastAsia" w:ascii="仿宋" w:hAnsi="仿宋" w:eastAsia="仿宋" w:cs="Tahoma"/>
                <w:bCs/>
                <w:kern w:val="0"/>
              </w:rPr>
              <w:t>通过本课程工作任务的实施，让学生掌握常用电子器件使用，理解典型模拟电路特性，了解模拟电路的分析方法、设计过程，掌握模拟电路设计、制作、调试环节的基本技能，为继续学习后续专业课程及培养学生技能打下基础。</w:t>
            </w:r>
          </w:p>
        </w:tc>
        <w:tc>
          <w:tcPr>
            <w:tcW w:w="959"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ascii="仿宋" w:hAnsi="仿宋" w:eastAsia="仿宋" w:cs="Tahoma"/>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5</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ahoma"/>
                <w:bCs/>
                <w:kern w:val="0"/>
              </w:rPr>
            </w:pPr>
            <w:r>
              <w:rPr>
                <w:rFonts w:hint="eastAsia" w:ascii="仿宋" w:hAnsi="仿宋" w:eastAsia="仿宋" w:cs="Tahoma"/>
                <w:bCs/>
                <w:kern w:val="0"/>
              </w:rPr>
              <w:t>单片机原理与接口技术</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2、3、4、9、1</w:t>
            </w:r>
            <w:r>
              <w:rPr>
                <w:rFonts w:ascii="仿宋" w:hAnsi="仿宋" w:eastAsia="仿宋" w:cs="Tahoma"/>
                <w:bCs/>
                <w:kern w:val="0"/>
              </w:rPr>
              <w:t>0</w:t>
            </w:r>
          </w:p>
        </w:tc>
        <w:tc>
          <w:tcPr>
            <w:tcW w:w="3969" w:type="dxa"/>
          </w:tcPr>
          <w:p>
            <w:pPr>
              <w:rPr>
                <w:rFonts w:ascii="仿宋" w:hAnsi="仿宋" w:eastAsia="仿宋" w:cs="Tahoma"/>
                <w:bCs/>
                <w:kern w:val="0"/>
              </w:rPr>
            </w:pPr>
            <w:r>
              <w:rPr>
                <w:rFonts w:hint="eastAsia" w:ascii="仿宋" w:hAnsi="仿宋" w:eastAsia="仿宋" w:cs="Tahoma"/>
                <w:bCs/>
                <w:kern w:val="0"/>
              </w:rPr>
              <w:t>通过本课程的学习，使学生深入理解和掌握MCS-51系列单片机的硬件结构原理、C语言应用程序设计、单片机应用系统设计。</w:t>
            </w:r>
          </w:p>
        </w:tc>
        <w:tc>
          <w:tcPr>
            <w:tcW w:w="959"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ascii="仿宋" w:hAnsi="仿宋" w:eastAsia="仿宋" w:cs="Tahoma"/>
                <w:bCs/>
                <w:kern w:val="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6</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ahoma"/>
                <w:bCs/>
                <w:kern w:val="0"/>
              </w:rPr>
            </w:pPr>
            <w:r>
              <w:rPr>
                <w:rFonts w:hint="eastAsia" w:ascii="仿宋" w:hAnsi="仿宋" w:eastAsia="仿宋" w:cs="Tahoma"/>
                <w:bCs/>
                <w:kern w:val="0"/>
              </w:rPr>
              <w:t>PLC可编程程序控制及应用</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2、3、4、9、1</w:t>
            </w:r>
            <w:r>
              <w:rPr>
                <w:rFonts w:ascii="仿宋" w:hAnsi="仿宋" w:eastAsia="仿宋" w:cs="Tahoma"/>
                <w:bCs/>
                <w:kern w:val="0"/>
              </w:rPr>
              <w:t>0</w:t>
            </w:r>
          </w:p>
        </w:tc>
        <w:tc>
          <w:tcPr>
            <w:tcW w:w="3969" w:type="dxa"/>
          </w:tcPr>
          <w:p>
            <w:pPr>
              <w:rPr>
                <w:rFonts w:ascii="仿宋" w:hAnsi="仿宋" w:eastAsia="仿宋" w:cs="Tahoma"/>
                <w:bCs/>
                <w:kern w:val="0"/>
              </w:rPr>
            </w:pPr>
            <w:r>
              <w:rPr>
                <w:rFonts w:hint="eastAsia" w:ascii="仿宋" w:hAnsi="仿宋" w:eastAsia="仿宋" w:cs="Tahoma"/>
                <w:bCs/>
                <w:kern w:val="0"/>
              </w:rPr>
              <w:t>本课程以三菱FX</w:t>
            </w:r>
            <w:r>
              <w:rPr>
                <w:rFonts w:ascii="仿宋" w:hAnsi="仿宋" w:eastAsia="仿宋" w:cs="Tahoma"/>
                <w:bCs/>
                <w:kern w:val="0"/>
              </w:rPr>
              <w:t>3</w:t>
            </w:r>
            <w:r>
              <w:rPr>
                <w:rFonts w:hint="eastAsia" w:ascii="仿宋" w:hAnsi="仿宋" w:eastAsia="仿宋" w:cs="Tahoma"/>
                <w:bCs/>
                <w:kern w:val="0"/>
              </w:rPr>
              <w:t>N系列PLC为学习载体，重点掌握梯形图编程方法，江控制系统常用到的各种输入元件、输出元件、与被控对象一起构成应用项目，进行工学结合式的学习，从而使学生掌握梯形图语言编程的基本方法，外围接口元件及设备与PLC的连接。掌握可编程控制系统的应用开发方法，能利用PLC的资源实现一些基本的测量与控制。</w:t>
            </w:r>
          </w:p>
        </w:tc>
        <w:tc>
          <w:tcPr>
            <w:tcW w:w="959"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08</w:t>
            </w:r>
          </w:p>
        </w:tc>
      </w:tr>
    </w:tbl>
    <w:p>
      <w:pPr>
        <w:pStyle w:val="8"/>
        <w:ind w:firstLine="420"/>
        <w:rPr>
          <w:b w:val="0"/>
          <w:sz w:val="21"/>
          <w:szCs w:val="21"/>
        </w:rPr>
      </w:pPr>
      <w:r>
        <w:rPr>
          <w:rFonts w:hint="eastAsia"/>
          <w:b w:val="0"/>
          <w:sz w:val="21"/>
          <w:szCs w:val="21"/>
        </w:rPr>
        <w:t>注：“对接典型工作任务及职业能力”填写典型工作任务和职业能力编码，编码与附件的职业能力分析表对应，学科课程除外。</w:t>
      </w:r>
    </w:p>
    <w:p>
      <w:pPr>
        <w:pStyle w:val="8"/>
        <w:rPr>
          <w:rFonts w:cs="Times New Roman"/>
        </w:rPr>
      </w:pPr>
      <w:r>
        <w:rPr>
          <w:rFonts w:hint="eastAsia"/>
        </w:rPr>
        <w:t>（三）学徒岗位能力课程</w:t>
      </w:r>
    </w:p>
    <w:tbl>
      <w:tblPr>
        <w:tblStyle w:val="12"/>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1843"/>
        <w:gridCol w:w="382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5" w:type="dxa"/>
            <w:vAlign w:val="center"/>
          </w:tcPr>
          <w:p>
            <w:pPr>
              <w:jc w:val="center"/>
              <w:rPr>
                <w:rFonts w:ascii="宋体" w:hAnsi="宋体" w:cs="Tahoma"/>
                <w:b/>
                <w:bCs/>
                <w:kern w:val="0"/>
                <w:sz w:val="18"/>
                <w:szCs w:val="18"/>
              </w:rPr>
            </w:pPr>
            <w:r>
              <w:rPr>
                <w:rFonts w:hint="eastAsia" w:ascii="宋体" w:hAnsi="宋体" w:cs="Tahoma"/>
                <w:b/>
                <w:bCs/>
                <w:kern w:val="0"/>
                <w:sz w:val="18"/>
                <w:szCs w:val="18"/>
              </w:rPr>
              <w:t>序号</w:t>
            </w:r>
          </w:p>
        </w:tc>
        <w:tc>
          <w:tcPr>
            <w:tcW w:w="1418" w:type="dxa"/>
            <w:vAlign w:val="center"/>
          </w:tcPr>
          <w:p>
            <w:pPr>
              <w:jc w:val="center"/>
              <w:rPr>
                <w:rFonts w:ascii="宋体" w:hAnsi="宋体" w:cs="Tahoma"/>
                <w:b/>
                <w:bCs/>
                <w:kern w:val="0"/>
                <w:sz w:val="18"/>
                <w:szCs w:val="18"/>
              </w:rPr>
            </w:pPr>
            <w:r>
              <w:rPr>
                <w:rFonts w:hint="eastAsia" w:ascii="宋体" w:hAnsi="宋体" w:cs="Tahoma"/>
                <w:b/>
                <w:bCs/>
                <w:kern w:val="0"/>
                <w:sz w:val="18"/>
                <w:szCs w:val="18"/>
              </w:rPr>
              <w:t>课程名称</w:t>
            </w:r>
          </w:p>
        </w:tc>
        <w:tc>
          <w:tcPr>
            <w:tcW w:w="1843" w:type="dxa"/>
          </w:tcPr>
          <w:p>
            <w:pPr>
              <w:jc w:val="center"/>
              <w:rPr>
                <w:rFonts w:ascii="宋体" w:hAnsi="宋体" w:cs="Tahoma"/>
                <w:b/>
                <w:bCs/>
                <w:kern w:val="0"/>
                <w:sz w:val="18"/>
                <w:szCs w:val="18"/>
              </w:rPr>
            </w:pPr>
            <w:r>
              <w:rPr>
                <w:rFonts w:hint="eastAsia" w:ascii="宋体" w:hAnsi="宋体" w:cs="Tahoma"/>
                <w:b/>
                <w:bCs/>
                <w:kern w:val="0"/>
                <w:sz w:val="18"/>
                <w:szCs w:val="18"/>
              </w:rPr>
              <w:t>对接典型工作任务及</w:t>
            </w:r>
          </w:p>
          <w:p>
            <w:pPr>
              <w:jc w:val="center"/>
              <w:rPr>
                <w:rFonts w:ascii="宋体" w:hAnsi="宋体" w:cs="Tahoma"/>
                <w:b/>
                <w:bCs/>
                <w:kern w:val="0"/>
                <w:sz w:val="18"/>
                <w:szCs w:val="18"/>
              </w:rPr>
            </w:pPr>
            <w:r>
              <w:rPr>
                <w:rFonts w:hint="eastAsia" w:ascii="宋体" w:hAnsi="宋体" w:cs="Tahoma"/>
                <w:b/>
                <w:bCs/>
                <w:kern w:val="0"/>
                <w:sz w:val="18"/>
                <w:szCs w:val="18"/>
              </w:rPr>
              <w:t>职业能力</w:t>
            </w:r>
          </w:p>
        </w:tc>
        <w:tc>
          <w:tcPr>
            <w:tcW w:w="3824" w:type="dxa"/>
            <w:vAlign w:val="center"/>
          </w:tcPr>
          <w:p>
            <w:pPr>
              <w:jc w:val="center"/>
              <w:rPr>
                <w:rFonts w:ascii="宋体" w:hAnsi="宋体" w:cs="Tahoma"/>
                <w:b/>
                <w:bCs/>
                <w:kern w:val="0"/>
                <w:sz w:val="18"/>
                <w:szCs w:val="18"/>
              </w:rPr>
            </w:pPr>
            <w:r>
              <w:rPr>
                <w:rFonts w:hint="eastAsia" w:ascii="宋体" w:hAnsi="宋体" w:cs="Tahoma"/>
                <w:b/>
                <w:bCs/>
                <w:kern w:val="0"/>
                <w:sz w:val="18"/>
                <w:szCs w:val="18"/>
              </w:rPr>
              <w:t>主要教学内容和要求</w:t>
            </w:r>
          </w:p>
        </w:tc>
        <w:tc>
          <w:tcPr>
            <w:tcW w:w="992" w:type="dxa"/>
            <w:vAlign w:val="center"/>
          </w:tcPr>
          <w:p>
            <w:pPr>
              <w:jc w:val="center"/>
              <w:rPr>
                <w:rFonts w:ascii="宋体" w:hAnsi="宋体" w:cs="Tahoma"/>
                <w:b/>
                <w:bCs/>
                <w:kern w:val="0"/>
                <w:sz w:val="18"/>
                <w:szCs w:val="18"/>
              </w:rPr>
            </w:pPr>
            <w:r>
              <w:rPr>
                <w:rFonts w:hint="eastAsia" w:ascii="宋体" w:hAnsi="宋体" w:cs="Tahoma"/>
                <w:b/>
                <w:bCs/>
                <w:kern w:val="0"/>
                <w:sz w:val="18"/>
                <w:szCs w:val="1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ahoma"/>
                <w:bCs/>
                <w:kern w:val="0"/>
              </w:rPr>
            </w:pPr>
            <w:r>
              <w:rPr>
                <w:rFonts w:hint="eastAsia" w:ascii="仿宋" w:hAnsi="仿宋" w:eastAsia="仿宋" w:cs="Tahoma"/>
                <w:bCs/>
                <w:kern w:val="0"/>
              </w:rPr>
              <w:t>电力拖动控制原理</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1</w:t>
            </w:r>
          </w:p>
        </w:tc>
        <w:tc>
          <w:tcPr>
            <w:tcW w:w="3824" w:type="dxa"/>
          </w:tcPr>
          <w:p>
            <w:pPr>
              <w:rPr>
                <w:rFonts w:ascii="仿宋" w:hAnsi="仿宋" w:eastAsia="仿宋" w:cs="Tahoma"/>
                <w:bCs/>
                <w:kern w:val="0"/>
              </w:rPr>
            </w:pPr>
            <w:r>
              <w:rPr>
                <w:rFonts w:hint="eastAsia" w:ascii="仿宋" w:hAnsi="仿宋" w:eastAsia="仿宋" w:cs="Tahoma"/>
                <w:bCs/>
                <w:kern w:val="0"/>
              </w:rPr>
              <w:t>在本课程的教学过程，学生通过的学习，了解电机的基本结构和电枢绕组的分布、直流电机的换向过程，理解电机气隙磁场的产生与分布、电枢磁场反应现象与作用、电机的工作原理和机械特性、电磁感应和电磁力的两个定律、发动机与电动机的可逆性、电力拖动系统稳定运行的平衡条件、电机运行过程的电磁物理现象，掌握电动机的起动、制动和调速的实验方法、电力拖动系统的电磁功率与机械功率转换和传递的平衡关系，学会电机的电磁参数的计算、电机和负载的力矩与功率的计算，在实验过程具有实事求是的科学态度，在学习情境中能够团队协作、相互学习和沟通、分析与解决问题，培养学生的专业能力、方法能力和社会能力。</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7</w:t>
            </w:r>
            <w:r>
              <w:rPr>
                <w:rFonts w:ascii="仿宋" w:hAnsi="仿宋" w:eastAsia="仿宋" w:cs="Tahoma"/>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2</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仿宋" w:hAnsi="仿宋" w:eastAsia="仿宋" w:cs="Tahoma"/>
                <w:bCs/>
                <w:kern w:val="0"/>
              </w:rPr>
              <w:t>常用电气元件原理及接线</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1</w:t>
            </w:r>
          </w:p>
        </w:tc>
        <w:tc>
          <w:tcPr>
            <w:tcW w:w="3824" w:type="dxa"/>
          </w:tcPr>
          <w:p>
            <w:pPr>
              <w:rPr>
                <w:rFonts w:ascii="仿宋" w:hAnsi="仿宋" w:eastAsia="仿宋" w:cs="Tahoma"/>
                <w:bCs/>
                <w:kern w:val="0"/>
              </w:rPr>
            </w:pPr>
            <w:r>
              <w:rPr>
                <w:rFonts w:hint="eastAsia" w:ascii="仿宋" w:hAnsi="仿宋" w:eastAsia="仿宋" w:cs="Tahoma"/>
                <w:bCs/>
                <w:kern w:val="0"/>
              </w:rPr>
              <w:t>该课程主要讲授常用电气元器件：断路器、交流接触器、热继电器、中间继电器、熔断器、转换开关等工作原理使用方法，培养学生的专业基础能力和实践能力。</w:t>
            </w: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ascii="仿宋" w:hAnsi="仿宋" w:eastAsia="仿宋" w:cs="Tahoma"/>
                <w:bCs/>
                <w:kern w:val="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3</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仿宋" w:hAnsi="仿宋" w:eastAsia="仿宋" w:cs="Tahoma"/>
                <w:bCs/>
                <w:kern w:val="0"/>
              </w:rPr>
              <w:t>传感器技术与应用</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1</w:t>
            </w:r>
          </w:p>
        </w:tc>
        <w:tc>
          <w:tcPr>
            <w:tcW w:w="3824" w:type="dxa"/>
          </w:tcPr>
          <w:p>
            <w:pPr>
              <w:rPr>
                <w:rFonts w:ascii="仿宋" w:hAnsi="仿宋" w:eastAsia="仿宋" w:cs="Tahoma"/>
                <w:bCs/>
                <w:kern w:val="0"/>
              </w:rPr>
            </w:pPr>
            <w:r>
              <w:rPr>
                <w:rFonts w:hint="eastAsia" w:ascii="仿宋" w:hAnsi="仿宋" w:eastAsia="仿宋" w:cs="Tahoma"/>
                <w:bCs/>
                <w:kern w:val="0"/>
              </w:rPr>
              <w:t>“传感器技术与应用”是电子、电气类专业的核心课程，本课程主要讲授传感器的基本概念、传感器的构成、传感器的工作有关定律、传感器的作用，以及传感器和现代检测技术发展的趋势等。</w:t>
            </w: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7</w:t>
            </w:r>
            <w:r>
              <w:rPr>
                <w:rFonts w:ascii="仿宋" w:hAnsi="仿宋" w:eastAsia="仿宋" w:cs="Tahoma"/>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4</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仿宋" w:hAnsi="仿宋" w:eastAsia="仿宋" w:cs="Tahoma"/>
                <w:bCs/>
                <w:kern w:val="0"/>
              </w:rPr>
              <w:t>电气控制柜基础异常排查及处理</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1</w:t>
            </w:r>
          </w:p>
        </w:tc>
        <w:tc>
          <w:tcPr>
            <w:tcW w:w="3824" w:type="dxa"/>
          </w:tcPr>
          <w:p>
            <w:pPr>
              <w:rPr>
                <w:rFonts w:ascii="仿宋" w:hAnsi="仿宋" w:eastAsia="仿宋" w:cs="Tahoma"/>
                <w:bCs/>
                <w:kern w:val="0"/>
              </w:rPr>
            </w:pPr>
            <w:r>
              <w:rPr>
                <w:rFonts w:hint="eastAsia" w:ascii="仿宋" w:hAnsi="仿宋" w:eastAsia="仿宋" w:cs="Tahoma"/>
                <w:bCs/>
                <w:kern w:val="0"/>
              </w:rPr>
              <w:t>该课程主要讲解电气控制柜的运行过程中常见的故障以及故障排查，通过课程的学习可以让学生掌握关于电气控制柜的基础知识以及故障排查。</w:t>
            </w: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5</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仿宋" w:hAnsi="仿宋" w:eastAsia="仿宋" w:cs="Tahoma"/>
                <w:bCs/>
                <w:kern w:val="0"/>
              </w:rPr>
              <w:t>PLC外围设备接线</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1</w:t>
            </w:r>
          </w:p>
        </w:tc>
        <w:tc>
          <w:tcPr>
            <w:tcW w:w="3824" w:type="dxa"/>
          </w:tcPr>
          <w:p>
            <w:pPr>
              <w:rPr>
                <w:rFonts w:ascii="仿宋" w:hAnsi="仿宋" w:eastAsia="仿宋" w:cs="Tahoma"/>
                <w:bCs/>
                <w:kern w:val="0"/>
              </w:rPr>
            </w:pPr>
            <w:r>
              <w:rPr>
                <w:rFonts w:hint="eastAsia" w:ascii="仿宋" w:hAnsi="仿宋" w:eastAsia="仿宋" w:cs="Tahoma"/>
                <w:bCs/>
                <w:kern w:val="0"/>
              </w:rPr>
              <w:t>该课程主要介绍PLC与常见的外围设备按钮、行程开关、接近开关、转换开关、各种传感器、继电器、接触器以及电磁阀等设备，重点是培养的学生的动手实操能力和专业实践能力。</w:t>
            </w: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ascii="仿宋" w:hAnsi="仿宋" w:eastAsia="仿宋" w:cs="Tahoma"/>
                <w:bCs/>
                <w:kern w:val="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6</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仿宋" w:hAnsi="仿宋" w:eastAsia="仿宋" w:cs="Tahoma"/>
                <w:bCs/>
                <w:kern w:val="0"/>
              </w:rPr>
              <w:t>电机基础</w:t>
            </w:r>
          </w:p>
        </w:tc>
        <w:tc>
          <w:tcPr>
            <w:tcW w:w="1843" w:type="dxa"/>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1</w:t>
            </w:r>
            <w:r>
              <w:rPr>
                <w:rFonts w:ascii="仿宋" w:hAnsi="仿宋" w:eastAsia="仿宋" w:cs="Tahoma"/>
                <w:bCs/>
                <w:kern w:val="0"/>
              </w:rPr>
              <w:t>1</w:t>
            </w:r>
          </w:p>
        </w:tc>
        <w:tc>
          <w:tcPr>
            <w:tcW w:w="3824" w:type="dxa"/>
          </w:tcPr>
          <w:p>
            <w:pPr>
              <w:rPr>
                <w:rFonts w:ascii="仿宋" w:hAnsi="仿宋" w:eastAsia="仿宋" w:cs="Tahoma"/>
                <w:bCs/>
                <w:kern w:val="0"/>
              </w:rPr>
            </w:pPr>
            <w:r>
              <w:rPr>
                <w:rFonts w:hint="eastAsia" w:ascii="仿宋" w:hAnsi="仿宋" w:eastAsia="仿宋" w:cs="Tahoma"/>
                <w:bCs/>
                <w:kern w:val="0"/>
              </w:rPr>
              <w:t>该课程主要讲授三相异步电机的机构、三相异步电机的类型、工作原理、三相电动机的铭牌数据、电机常用安装方式以及电机常见故障排除，在学习情境中能够团队协作、相互学习和沟通、分析与解决问题，培养学生的专业能力、方法能力和社会能力。</w:t>
            </w: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 w:hAnsi="仿宋" w:eastAsia="仿宋" w:cs="Tahoma"/>
                <w:bCs/>
                <w:kern w:val="0"/>
              </w:rPr>
            </w:pPr>
            <w:r>
              <w:rPr>
                <w:rFonts w:hint="eastAsia" w:ascii="仿宋" w:hAnsi="仿宋" w:eastAsia="仿宋" w:cs="Tahoma"/>
                <w:bCs/>
                <w:kern w:val="0"/>
              </w:rPr>
              <w:t>7</w:t>
            </w:r>
            <w:r>
              <w:rPr>
                <w:rFonts w:ascii="仿宋" w:hAnsi="仿宋" w:eastAsia="仿宋" w:cs="Tahoma"/>
                <w:bCs/>
                <w:kern w:val="0"/>
              </w:rPr>
              <w:t>2</w:t>
            </w:r>
          </w:p>
        </w:tc>
      </w:tr>
    </w:tbl>
    <w:p>
      <w:pPr>
        <w:pStyle w:val="8"/>
        <w:ind w:firstLine="420"/>
        <w:rPr>
          <w:b w:val="0"/>
          <w:sz w:val="21"/>
          <w:szCs w:val="21"/>
        </w:rPr>
      </w:pPr>
      <w:r>
        <w:rPr>
          <w:rFonts w:hint="eastAsia"/>
          <w:b w:val="0"/>
          <w:sz w:val="21"/>
          <w:szCs w:val="21"/>
        </w:rPr>
        <w:t>注：“对接典型工作任务及职业能力”填写职业能力编码，编码与附件的职业能力分析表对应，学科课程除外。</w:t>
      </w:r>
    </w:p>
    <w:p>
      <w:pPr>
        <w:spacing w:line="360" w:lineRule="auto"/>
        <w:rPr>
          <w:rFonts w:ascii="仿宋" w:hAnsi="仿宋" w:eastAsia="仿宋"/>
        </w:rPr>
      </w:pPr>
    </w:p>
    <w:p>
      <w:pPr>
        <w:pStyle w:val="2"/>
        <w:rPr>
          <w:rFonts w:cs="Times New Roman"/>
        </w:rPr>
      </w:pPr>
      <w:bookmarkStart w:id="10" w:name="_Toc106272301"/>
      <w:r>
        <w:rPr>
          <w:rFonts w:hint="eastAsia"/>
        </w:rPr>
        <w:t>十一、教学安排</w:t>
      </w:r>
      <w:bookmarkEnd w:id="10"/>
    </w:p>
    <w:p>
      <w:pPr>
        <w:pStyle w:val="8"/>
        <w:rPr>
          <w:rStyle w:val="15"/>
          <w:b/>
        </w:rPr>
        <w:sectPr>
          <w:footerReference r:id="rId3" w:type="default"/>
          <w:pgSz w:w="11906" w:h="16838"/>
          <w:pgMar w:top="1440" w:right="1797" w:bottom="1440" w:left="1797" w:header="851" w:footer="992" w:gutter="0"/>
          <w:pgNumType w:start="1"/>
          <w:cols w:space="720" w:num="1"/>
          <w:docGrid w:type="lines" w:linePitch="312" w:charSpace="0"/>
        </w:sectPr>
      </w:pPr>
      <w:r>
        <w:rPr>
          <w:rFonts w:hint="eastAsia"/>
        </w:rPr>
        <w:t>（一）教学进程安排</w:t>
      </w:r>
    </w:p>
    <w:tbl>
      <w:tblPr>
        <w:tblStyle w:val="12"/>
        <w:tblpPr w:leftFromText="180" w:rightFromText="180" w:vertAnchor="page" w:horzAnchor="margin" w:tblpY="2162"/>
        <w:tblW w:w="13575" w:type="dxa"/>
        <w:tblInd w:w="0" w:type="dxa"/>
        <w:tblLayout w:type="autofit"/>
        <w:tblCellMar>
          <w:top w:w="0" w:type="dxa"/>
          <w:left w:w="108" w:type="dxa"/>
          <w:bottom w:w="0" w:type="dxa"/>
          <w:right w:w="108" w:type="dxa"/>
        </w:tblCellMar>
      </w:tblPr>
      <w:tblGrid>
        <w:gridCol w:w="520"/>
        <w:gridCol w:w="520"/>
        <w:gridCol w:w="2398"/>
        <w:gridCol w:w="1080"/>
        <w:gridCol w:w="1080"/>
        <w:gridCol w:w="637"/>
        <w:gridCol w:w="567"/>
        <w:gridCol w:w="568"/>
        <w:gridCol w:w="568"/>
        <w:gridCol w:w="567"/>
        <w:gridCol w:w="709"/>
        <w:gridCol w:w="992"/>
        <w:gridCol w:w="993"/>
        <w:gridCol w:w="992"/>
        <w:gridCol w:w="1384"/>
      </w:tblGrid>
      <w:tr>
        <w:tblPrEx>
          <w:tblCellMar>
            <w:top w:w="0" w:type="dxa"/>
            <w:left w:w="108" w:type="dxa"/>
            <w:bottom w:w="0" w:type="dxa"/>
            <w:right w:w="108" w:type="dxa"/>
          </w:tblCellMar>
        </w:tblPrEx>
        <w:trPr>
          <w:trHeight w:val="375" w:hRule="atLeast"/>
        </w:trPr>
        <w:tc>
          <w:tcPr>
            <w:tcW w:w="13575" w:type="dxa"/>
            <w:gridSpan w:val="15"/>
            <w:tcBorders>
              <w:top w:val="nil"/>
              <w:left w:val="nil"/>
              <w:bottom w:val="single" w:color="auto" w:sz="4" w:space="0"/>
              <w:right w:val="nil"/>
            </w:tcBorders>
            <w:shd w:val="clear" w:color="auto" w:fill="auto"/>
            <w:noWrap/>
            <w:vAlign w:val="bottom"/>
          </w:tcPr>
          <w:p>
            <w:pPr>
              <w:widowControl/>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2023级电气自动化技术专业现代学徒制教学进程表</w:t>
            </w:r>
          </w:p>
        </w:tc>
      </w:tr>
      <w:tr>
        <w:tblPrEx>
          <w:tblCellMar>
            <w:top w:w="0" w:type="dxa"/>
            <w:left w:w="108" w:type="dxa"/>
            <w:bottom w:w="0" w:type="dxa"/>
            <w:right w:w="108" w:type="dxa"/>
          </w:tblCellMar>
        </w:tblPrEx>
        <w:trPr>
          <w:trHeight w:val="624" w:hRule="atLeast"/>
        </w:trPr>
        <w:tc>
          <w:tcPr>
            <w:tcW w:w="10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课程类别</w:t>
            </w:r>
          </w:p>
        </w:tc>
        <w:tc>
          <w:tcPr>
            <w:tcW w:w="23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课程名称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学分</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总学时</w:t>
            </w:r>
          </w:p>
        </w:tc>
        <w:tc>
          <w:tcPr>
            <w:tcW w:w="361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各学期周数、学</w:t>
            </w:r>
          </w:p>
          <w:p>
            <w:pPr>
              <w:widowControl/>
              <w:jc w:val="center"/>
              <w:rPr>
                <w:rFonts w:ascii="宋体" w:hAnsi="宋体" w:cs="宋体"/>
                <w:b/>
                <w:bCs/>
                <w:color w:val="000000"/>
                <w:kern w:val="0"/>
              </w:rPr>
            </w:pPr>
            <w:r>
              <w:rPr>
                <w:rFonts w:hint="eastAsia" w:ascii="宋体" w:hAnsi="宋体" w:cs="宋体"/>
                <w:b/>
                <w:bCs/>
                <w:color w:val="000000"/>
                <w:kern w:val="0"/>
              </w:rPr>
              <w:t>时分配</w:t>
            </w:r>
          </w:p>
        </w:tc>
        <w:tc>
          <w:tcPr>
            <w:tcW w:w="29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教学场所、学时分配</w:t>
            </w:r>
          </w:p>
        </w:tc>
        <w:tc>
          <w:tcPr>
            <w:tcW w:w="13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评价方式</w:t>
            </w:r>
          </w:p>
        </w:tc>
      </w:tr>
      <w:tr>
        <w:tblPrEx>
          <w:tblCellMar>
            <w:top w:w="0" w:type="dxa"/>
            <w:left w:w="108" w:type="dxa"/>
            <w:bottom w:w="0" w:type="dxa"/>
            <w:right w:w="108" w:type="dxa"/>
          </w:tblCellMar>
        </w:tblPrEx>
        <w:trPr>
          <w:trHeight w:val="285"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3</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6</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学校</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网络</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企业</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r>
      <w:tr>
        <w:tblPrEx>
          <w:tblCellMar>
            <w:top w:w="0" w:type="dxa"/>
            <w:left w:w="108" w:type="dxa"/>
            <w:bottom w:w="0" w:type="dxa"/>
            <w:right w:w="108" w:type="dxa"/>
          </w:tblCellMar>
        </w:tblPrEx>
        <w:trPr>
          <w:trHeight w:val="285"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18</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18</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18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18</w:t>
            </w: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r>
      <w:tr>
        <w:tblPrEx>
          <w:tblCellMar>
            <w:top w:w="0" w:type="dxa"/>
            <w:left w:w="108" w:type="dxa"/>
            <w:bottom w:w="0" w:type="dxa"/>
            <w:right w:w="108" w:type="dxa"/>
          </w:tblCellMar>
        </w:tblPrEx>
        <w:trPr>
          <w:trHeight w:val="285" w:hRule="atLeast"/>
        </w:trPr>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公共基础课程</w:t>
            </w:r>
          </w:p>
        </w:tc>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必修课</w:t>
            </w: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思想道德与法治</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毛泽东思想和中国特色社会主义理论体系概论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习近平新时代中国特色社会主义思想概论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形势与政策</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36</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高等应用数学</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①</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英语</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108</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①</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信息技术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36</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体育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就业指导与职业生涯设计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36</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创新创业基础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36</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nil"/>
              <w:right w:val="nil"/>
            </w:tcBorders>
            <w:shd w:val="clear" w:color="auto" w:fill="auto"/>
            <w:noWrap/>
            <w:vAlign w:val="bottom"/>
          </w:tcPr>
          <w:p>
            <w:pPr>
              <w:widowControl/>
              <w:jc w:val="center"/>
              <w:rPr>
                <w:rFonts w:ascii="宋体" w:hAnsi="宋体" w:cs="宋体"/>
                <w:color w:val="000000"/>
                <w:kern w:val="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心理素质拓展教育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18</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2周</w:t>
            </w:r>
          </w:p>
        </w:tc>
        <w:tc>
          <w:tcPr>
            <w:tcW w:w="567" w:type="dxa"/>
            <w:tcBorders>
              <w:top w:val="nil"/>
              <w:left w:val="nil"/>
              <w:bottom w:val="nil"/>
              <w:right w:val="nil"/>
            </w:tcBorders>
            <w:shd w:val="clear" w:color="auto" w:fill="auto"/>
            <w:noWrap/>
            <w:vAlign w:val="bottom"/>
          </w:tcPr>
          <w:p>
            <w:pPr>
              <w:widowControl/>
              <w:jc w:val="center"/>
              <w:rPr>
                <w:rFonts w:ascii="宋体" w:hAnsi="宋体" w:cs="宋体"/>
                <w:color w:val="000000"/>
                <w:kern w:val="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小计</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35</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630</w:t>
            </w:r>
          </w:p>
        </w:tc>
        <w:tc>
          <w:tcPr>
            <w:tcW w:w="63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20</w:t>
            </w:r>
            <w:r>
              <w:rPr>
                <w:rFonts w:ascii="宋体" w:hAnsi="宋体" w:cs="宋体"/>
                <w:b/>
                <w:bCs/>
                <w:color w:val="000000"/>
                <w:kern w:val="0"/>
              </w:rPr>
              <w:fldChar w:fldCharType="begin"/>
            </w:r>
            <w:r>
              <w:rPr>
                <w:rFonts w:ascii="宋体" w:hAnsi="宋体" w:cs="宋体"/>
                <w:b/>
                <w:bCs/>
                <w:color w:val="000000"/>
                <w:kern w:val="0"/>
              </w:rPr>
              <w:instrText xml:space="preserve"> =SUM(ABOVE) \* MERGEFORMAT </w:instrText>
            </w:r>
            <w:r>
              <w:rPr>
                <w:rFonts w:ascii="宋体" w:hAnsi="宋体" w:cs="宋体"/>
                <w:b/>
                <w:bCs/>
                <w:color w:val="000000"/>
                <w:kern w:val="0"/>
              </w:rPr>
              <w:fldChar w:fldCharType="end"/>
            </w:r>
          </w:p>
        </w:tc>
        <w:tc>
          <w:tcPr>
            <w:tcW w:w="5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7</w:t>
            </w:r>
          </w:p>
        </w:tc>
        <w:tc>
          <w:tcPr>
            <w:tcW w:w="56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5</w:t>
            </w:r>
          </w:p>
        </w:tc>
        <w:tc>
          <w:tcPr>
            <w:tcW w:w="56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0</w:t>
            </w:r>
          </w:p>
        </w:tc>
        <w:tc>
          <w:tcPr>
            <w:tcW w:w="56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0</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0</w:t>
            </w: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3"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138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r>
      <w:tr>
        <w:tblPrEx>
          <w:tblCellMar>
            <w:top w:w="0" w:type="dxa"/>
            <w:left w:w="108" w:type="dxa"/>
            <w:bottom w:w="0" w:type="dxa"/>
            <w:right w:w="108" w:type="dxa"/>
          </w:tblCellMar>
        </w:tblPrEx>
        <w:trPr>
          <w:trHeight w:val="285" w:hRule="atLeast"/>
        </w:trPr>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专业课程</w:t>
            </w:r>
          </w:p>
        </w:tc>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专业技能课程</w:t>
            </w: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lang w:bidi="ar"/>
              </w:rPr>
              <w:t>电路与电工基础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pStyle w:val="30"/>
              <w:widowControl/>
              <w:numPr>
                <w:ilvl w:val="0"/>
                <w:numId w:val="1"/>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ascii="宋体" w:hAnsi="宋体" w:cs="宋体"/>
                <w:kern w:val="0"/>
              </w:rPr>
              <w:t>C</w:t>
            </w:r>
            <w:r>
              <w:rPr>
                <w:rFonts w:hint="eastAsia" w:ascii="宋体" w:hAnsi="宋体" w:cs="宋体"/>
                <w:kern w:val="0"/>
              </w:rPr>
              <w:t>语言程序设计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6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p>
        </w:tc>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pStyle w:val="30"/>
              <w:widowControl/>
              <w:numPr>
                <w:ilvl w:val="0"/>
                <w:numId w:val="2"/>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数字电子技术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r>
              <w:rPr>
                <w:rFonts w:ascii="宋体" w:hAnsi="宋体" w:cs="宋体"/>
                <w:color w:val="000000"/>
                <w:kern w:val="0"/>
              </w:rPr>
              <w:t>4</w:t>
            </w:r>
          </w:p>
        </w:tc>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pStyle w:val="30"/>
              <w:widowControl/>
              <w:numPr>
                <w:ilvl w:val="0"/>
                <w:numId w:val="3"/>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模拟电子技术</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r>
              <w:rPr>
                <w:rFonts w:ascii="宋体" w:hAnsi="宋体" w:cs="宋体"/>
                <w:color w:val="000000"/>
                <w:kern w:val="0"/>
              </w:rPr>
              <w:t>4</w:t>
            </w:r>
          </w:p>
        </w:tc>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pStyle w:val="30"/>
              <w:widowControl/>
              <w:numPr>
                <w:ilvl w:val="0"/>
                <w:numId w:val="4"/>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lang w:bidi="ar"/>
              </w:rPr>
              <w:t>单片机原理与接口技术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90</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5</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numPr>
                <w:ilvl w:val="0"/>
                <w:numId w:val="5"/>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PLC可编程程序控制及应用</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108</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single" w:color="auto" w:sz="4" w:space="0"/>
              <w:left w:val="nil"/>
              <w:bottom w:val="single" w:color="auto" w:sz="4" w:space="0"/>
              <w:right w:val="single" w:color="auto" w:sz="4" w:space="0"/>
            </w:tcBorders>
            <w:shd w:val="clear" w:color="auto" w:fill="auto"/>
            <w:vAlign w:val="center"/>
          </w:tcPr>
          <w:p>
            <w:pPr>
              <w:pStyle w:val="30"/>
              <w:widowControl/>
              <w:numPr>
                <w:ilvl w:val="0"/>
                <w:numId w:val="6"/>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工业网络与组态</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2</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single" w:color="auto" w:sz="4" w:space="0"/>
              <w:left w:val="nil"/>
              <w:bottom w:val="single" w:color="auto" w:sz="4" w:space="0"/>
              <w:right w:val="single" w:color="auto" w:sz="4" w:space="0"/>
            </w:tcBorders>
            <w:shd w:val="clear" w:color="auto" w:fill="auto"/>
            <w:vAlign w:val="center"/>
          </w:tcPr>
          <w:p>
            <w:pPr>
              <w:pStyle w:val="30"/>
              <w:widowControl/>
              <w:numPr>
                <w:ilvl w:val="0"/>
                <w:numId w:val="7"/>
              </w:numPr>
              <w:ind w:firstLineChars="0"/>
              <w:jc w:val="center"/>
              <w:rPr>
                <w:rFonts w:ascii="宋体" w:hAnsi="宋体" w:cs="宋体"/>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单片机应用技能竞赛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104</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p>
        </w:tc>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4周</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④</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PLC程序设计竞赛</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104</w:t>
            </w:r>
          </w:p>
        </w:tc>
        <w:tc>
          <w:tcPr>
            <w:tcW w:w="637" w:type="dxa"/>
            <w:tcBorders>
              <w:top w:val="nil"/>
              <w:left w:val="nil"/>
              <w:bottom w:val="nil"/>
              <w:right w:val="nil"/>
            </w:tcBorders>
            <w:shd w:val="clear" w:color="auto" w:fill="auto"/>
            <w:noWrap/>
            <w:vAlign w:val="bottom"/>
          </w:tcPr>
          <w:p>
            <w:pPr>
              <w:widowControl/>
              <w:jc w:val="center"/>
              <w:rPr>
                <w:rFonts w:ascii="宋体" w:hAnsi="宋体" w:cs="宋体"/>
                <w:color w:val="000000"/>
                <w:kern w:val="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4周</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④</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团队建设培训</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2周</w:t>
            </w:r>
          </w:p>
        </w:tc>
        <w:tc>
          <w:tcPr>
            <w:tcW w:w="56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④</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rPr>
            </w:pPr>
            <w:r>
              <w:rPr>
                <w:rFonts w:ascii="宋体" w:hAnsi="宋体" w:cs="宋体"/>
                <w:color w:val="000000"/>
                <w:kern w:val="0"/>
              </w:rPr>
              <w:t>毕业设计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144</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pStyle w:val="30"/>
              <w:widowControl/>
              <w:numPr>
                <w:ilvl w:val="0"/>
                <w:numId w:val="7"/>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社会实践与志愿者服务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36</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1384" w:type="dxa"/>
            <w:tcBorders>
              <w:top w:val="nil"/>
              <w:left w:val="nil"/>
              <w:bottom w:val="single" w:color="auto" w:sz="4" w:space="0"/>
              <w:right w:val="single" w:color="auto" w:sz="4" w:space="0"/>
            </w:tcBorders>
            <w:shd w:val="clear" w:color="auto" w:fill="auto"/>
            <w:noWrap/>
            <w:vAlign w:val="bottom"/>
          </w:tcPr>
          <w:p>
            <w:pPr>
              <w:pStyle w:val="30"/>
              <w:widowControl/>
              <w:numPr>
                <w:ilvl w:val="0"/>
                <w:numId w:val="7"/>
              </w:numPr>
              <w:ind w:firstLineChars="0"/>
              <w:jc w:val="center"/>
              <w:rPr>
                <w:rFonts w:ascii="宋体" w:hAnsi="宋体" w:cs="宋体"/>
                <w:color w:val="000000"/>
                <w:kern w:val="0"/>
              </w:rPr>
            </w:pP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劳动教育</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36</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④</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小计</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53</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1018</w:t>
            </w:r>
          </w:p>
        </w:tc>
        <w:tc>
          <w:tcPr>
            <w:tcW w:w="63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8</w:t>
            </w:r>
          </w:p>
        </w:tc>
        <w:tc>
          <w:tcPr>
            <w:tcW w:w="5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8</w:t>
            </w:r>
          </w:p>
        </w:tc>
        <w:tc>
          <w:tcPr>
            <w:tcW w:w="56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11</w:t>
            </w:r>
          </w:p>
        </w:tc>
        <w:tc>
          <w:tcPr>
            <w:tcW w:w="56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4</w:t>
            </w:r>
          </w:p>
        </w:tc>
        <w:tc>
          <w:tcPr>
            <w:tcW w:w="5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0</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6</w:t>
            </w: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3"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138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r>
      <w:tr>
        <w:tblPrEx>
          <w:tblCellMar>
            <w:top w:w="0" w:type="dxa"/>
            <w:left w:w="108" w:type="dxa"/>
            <w:bottom w:w="0" w:type="dxa"/>
            <w:right w:w="108" w:type="dxa"/>
          </w:tblCellMar>
        </w:tblPrEx>
        <w:trPr>
          <w:trHeight w:val="52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学徒岗位能力课程</w:t>
            </w: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电力拖动控制原理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常用电气元件原理及接线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108</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传感器技术与应用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电气控制柜基础异常排查及处理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108</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④</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PLC外围设备接线</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108</w:t>
            </w:r>
          </w:p>
        </w:tc>
        <w:tc>
          <w:tcPr>
            <w:tcW w:w="637" w:type="dxa"/>
            <w:tcBorders>
              <w:top w:val="single" w:color="auto" w:sz="4" w:space="0"/>
              <w:left w:val="nil"/>
              <w:bottom w:val="single" w:color="auto" w:sz="4" w:space="0"/>
              <w:right w:val="nil"/>
            </w:tcBorders>
            <w:shd w:val="clear" w:color="auto" w:fill="auto"/>
            <w:noWrap/>
            <w:vAlign w:val="bottom"/>
          </w:tcPr>
          <w:p>
            <w:pPr>
              <w:widowControl/>
              <w:jc w:val="center"/>
              <w:rPr>
                <w:rFonts w:ascii="宋体" w:hAnsi="宋体" w:cs="宋体"/>
                <w:color w:val="000000"/>
                <w:kern w:val="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37"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电机基础</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72</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nil"/>
              <w:right w:val="nil"/>
            </w:tcBorders>
            <w:shd w:val="clear" w:color="auto" w:fill="auto"/>
            <w:noWrap/>
            <w:vAlign w:val="bottom"/>
          </w:tcPr>
          <w:p>
            <w:pPr>
              <w:widowControl/>
              <w:jc w:val="center"/>
              <w:rPr>
                <w:rFonts w:ascii="宋体" w:hAnsi="宋体" w:cs="宋体"/>
                <w:color w:val="000000"/>
                <w:kern w:val="0"/>
              </w:rPr>
            </w:pPr>
          </w:p>
        </w:tc>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rPr>
              <w:t>③</w:t>
            </w:r>
          </w:p>
        </w:tc>
      </w:tr>
      <w:tr>
        <w:tblPrEx>
          <w:tblCellMar>
            <w:top w:w="0" w:type="dxa"/>
            <w:left w:w="108" w:type="dxa"/>
            <w:bottom w:w="0" w:type="dxa"/>
            <w:right w:w="108" w:type="dxa"/>
          </w:tblCellMar>
        </w:tblPrEx>
        <w:trPr>
          <w:trHeight w:val="28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5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小计</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30</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540</w:t>
            </w:r>
          </w:p>
        </w:tc>
        <w:tc>
          <w:tcPr>
            <w:tcW w:w="63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5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4</w:t>
            </w:r>
          </w:p>
        </w:tc>
        <w:tc>
          <w:tcPr>
            <w:tcW w:w="56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4</w:t>
            </w:r>
          </w:p>
        </w:tc>
        <w:tc>
          <w:tcPr>
            <w:tcW w:w="56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12</w:t>
            </w:r>
          </w:p>
        </w:tc>
        <w:tc>
          <w:tcPr>
            <w:tcW w:w="5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10</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color w:val="000000"/>
                <w:kern w:val="0"/>
              </w:rPr>
            </w:pPr>
          </w:p>
        </w:tc>
      </w:tr>
      <w:tr>
        <w:tblPrEx>
          <w:tblCellMar>
            <w:top w:w="0" w:type="dxa"/>
            <w:left w:w="108" w:type="dxa"/>
            <w:bottom w:w="0" w:type="dxa"/>
            <w:right w:w="108" w:type="dxa"/>
          </w:tblCellMar>
        </w:tblPrEx>
        <w:trPr>
          <w:trHeight w:val="420" w:hRule="atLeast"/>
        </w:trPr>
        <w:tc>
          <w:tcPr>
            <w:tcW w:w="104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任选课（含专业拓展课程）</w:t>
            </w: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电气CAD</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4</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自动控制原理</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2</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99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rPr>
              <w:t>③</w:t>
            </w:r>
          </w:p>
        </w:tc>
      </w:tr>
      <w:tr>
        <w:tblPrEx>
          <w:tblCellMar>
            <w:top w:w="0" w:type="dxa"/>
            <w:left w:w="108" w:type="dxa"/>
            <w:bottom w:w="0" w:type="dxa"/>
            <w:right w:w="108" w:type="dxa"/>
          </w:tblCellMar>
        </w:tblPrEx>
        <w:trPr>
          <w:trHeight w:val="285"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自动化生产线组装与调试</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108</w:t>
            </w:r>
          </w:p>
        </w:tc>
        <w:tc>
          <w:tcPr>
            <w:tcW w:w="6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rPr>
            </w:pPr>
            <w:r>
              <w:rPr>
                <w:rFonts w:ascii="宋体" w:hAnsi="宋体" w:cs="宋体"/>
                <w:color w:val="000000"/>
                <w:kern w:val="0"/>
              </w:rPr>
              <w:t>6</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ascii="宋体" w:hAnsi="宋体" w:cs="宋体"/>
                <w:color w:val="000000"/>
                <w:kern w:val="0"/>
              </w:rPr>
              <w:t>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13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285"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r>
              <w:rPr>
                <w:rFonts w:hint="eastAsia" w:ascii="宋体" w:hAnsi="宋体" w:cs="宋体"/>
                <w:color w:val="000000"/>
                <w:kern w:val="0"/>
              </w:rPr>
              <w:t>工业机器人技术</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p>
        </w:tc>
        <w:tc>
          <w:tcPr>
            <w:tcW w:w="56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rPr>
            </w:pPr>
          </w:p>
        </w:tc>
        <w:tc>
          <w:tcPr>
            <w:tcW w:w="138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rPr>
            </w:pPr>
            <w:r>
              <w:rPr>
                <w:rFonts w:hint="eastAsia" w:ascii="宋体" w:hAnsi="宋体" w:cs="宋体"/>
                <w:color w:val="000000"/>
                <w:kern w:val="0"/>
              </w:rPr>
              <w:t>③</w:t>
            </w:r>
          </w:p>
        </w:tc>
      </w:tr>
      <w:tr>
        <w:tblPrEx>
          <w:tblCellMar>
            <w:top w:w="0" w:type="dxa"/>
            <w:left w:w="108" w:type="dxa"/>
            <w:bottom w:w="0" w:type="dxa"/>
            <w:right w:w="108" w:type="dxa"/>
          </w:tblCellMar>
        </w:tblPrEx>
        <w:trPr>
          <w:trHeight w:val="360" w:hRule="atLeast"/>
        </w:trPr>
        <w:tc>
          <w:tcPr>
            <w:tcW w:w="10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rPr>
            </w:pPr>
          </w:p>
        </w:tc>
        <w:tc>
          <w:tcPr>
            <w:tcW w:w="239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小计</w:t>
            </w:r>
          </w:p>
        </w:tc>
        <w:tc>
          <w:tcPr>
            <w:tcW w:w="108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1</w:t>
            </w:r>
            <w:r>
              <w:rPr>
                <w:rFonts w:ascii="宋体" w:hAnsi="宋体" w:cs="宋体"/>
                <w:b/>
                <w:bCs/>
                <w:color w:val="000000"/>
                <w:kern w:val="0"/>
              </w:rPr>
              <w:t>8</w:t>
            </w:r>
          </w:p>
        </w:tc>
        <w:tc>
          <w:tcPr>
            <w:tcW w:w="1080"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324</w:t>
            </w:r>
          </w:p>
        </w:tc>
        <w:tc>
          <w:tcPr>
            <w:tcW w:w="63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56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56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4</w:t>
            </w:r>
          </w:p>
        </w:tc>
        <w:tc>
          <w:tcPr>
            <w:tcW w:w="568"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4</w:t>
            </w:r>
          </w:p>
        </w:tc>
        <w:tc>
          <w:tcPr>
            <w:tcW w:w="567"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10</w:t>
            </w:r>
          </w:p>
        </w:tc>
        <w:tc>
          <w:tcPr>
            <w:tcW w:w="709" w:type="dxa"/>
            <w:tcBorders>
              <w:top w:val="single" w:color="auto" w:sz="4" w:space="0"/>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2" w:type="dxa"/>
            <w:tcBorders>
              <w:top w:val="single" w:color="auto" w:sz="4" w:space="0"/>
              <w:left w:val="nil"/>
              <w:bottom w:val="single" w:color="auto" w:sz="4" w:space="0"/>
              <w:right w:val="single" w:color="auto" w:sz="4" w:space="0"/>
            </w:tcBorders>
            <w:shd w:val="clear" w:color="000000" w:fill="D9D9D9"/>
            <w:vAlign w:val="center"/>
          </w:tcPr>
          <w:p>
            <w:pPr>
              <w:widowControl/>
              <w:rPr>
                <w:rFonts w:ascii="宋体" w:hAnsi="宋体" w:cs="宋体"/>
                <w:b/>
                <w:bCs/>
                <w:color w:val="000000"/>
                <w:kern w:val="0"/>
              </w:rPr>
            </w:pPr>
          </w:p>
        </w:tc>
        <w:tc>
          <w:tcPr>
            <w:tcW w:w="993" w:type="dxa"/>
            <w:tcBorders>
              <w:top w:val="single" w:color="auto" w:sz="4" w:space="0"/>
              <w:left w:val="nil"/>
              <w:bottom w:val="single" w:color="auto" w:sz="4" w:space="0"/>
              <w:right w:val="single" w:color="auto" w:sz="4" w:space="0"/>
            </w:tcBorders>
            <w:shd w:val="clear" w:color="000000" w:fill="D9D9D9"/>
            <w:vAlign w:val="center"/>
          </w:tcPr>
          <w:p>
            <w:pPr>
              <w:widowControl/>
              <w:rPr>
                <w:rFonts w:ascii="宋体" w:hAnsi="宋体" w:cs="宋体"/>
                <w:b/>
                <w:bCs/>
                <w:color w:val="000000"/>
                <w:kern w:val="0"/>
              </w:rPr>
            </w:pPr>
          </w:p>
        </w:tc>
        <w:tc>
          <w:tcPr>
            <w:tcW w:w="992" w:type="dxa"/>
            <w:tcBorders>
              <w:top w:val="single" w:color="auto" w:sz="4" w:space="0"/>
              <w:left w:val="nil"/>
              <w:bottom w:val="single" w:color="auto" w:sz="4" w:space="0"/>
              <w:right w:val="single" w:color="auto" w:sz="4" w:space="0"/>
            </w:tcBorders>
            <w:shd w:val="clear" w:color="000000" w:fill="D9D9D9"/>
            <w:vAlign w:val="center"/>
          </w:tcPr>
          <w:p>
            <w:pPr>
              <w:widowControl/>
              <w:rPr>
                <w:rFonts w:ascii="宋体" w:hAnsi="宋体" w:cs="宋体"/>
                <w:b/>
                <w:bCs/>
                <w:color w:val="000000"/>
                <w:kern w:val="0"/>
              </w:rPr>
            </w:pPr>
          </w:p>
        </w:tc>
        <w:tc>
          <w:tcPr>
            <w:tcW w:w="1384" w:type="dxa"/>
            <w:tcBorders>
              <w:top w:val="single" w:color="auto" w:sz="4" w:space="0"/>
              <w:left w:val="nil"/>
              <w:bottom w:val="single" w:color="auto" w:sz="4" w:space="0"/>
              <w:right w:val="single" w:color="auto" w:sz="4" w:space="0"/>
            </w:tcBorders>
            <w:shd w:val="clear" w:color="000000" w:fill="D9D9D9"/>
            <w:vAlign w:val="center"/>
          </w:tcPr>
          <w:p>
            <w:pPr>
              <w:widowControl/>
              <w:rPr>
                <w:rFonts w:ascii="宋体" w:hAnsi="宋体" w:cs="宋体"/>
                <w:b/>
                <w:bCs/>
                <w:color w:val="000000"/>
                <w:kern w:val="0"/>
              </w:rPr>
            </w:pPr>
          </w:p>
        </w:tc>
      </w:tr>
      <w:tr>
        <w:tblPrEx>
          <w:tblCellMar>
            <w:top w:w="0" w:type="dxa"/>
            <w:left w:w="108" w:type="dxa"/>
            <w:bottom w:w="0" w:type="dxa"/>
            <w:right w:w="108" w:type="dxa"/>
          </w:tblCellMar>
        </w:tblPrEx>
        <w:trPr>
          <w:trHeight w:val="390" w:hRule="atLeast"/>
        </w:trPr>
        <w:tc>
          <w:tcPr>
            <w:tcW w:w="3438" w:type="dxa"/>
            <w:gridSpan w:val="3"/>
            <w:tcBorders>
              <w:top w:val="single" w:color="auto" w:sz="4" w:space="0"/>
              <w:left w:val="single" w:color="auto" w:sz="4" w:space="0"/>
              <w:bottom w:val="single" w:color="auto" w:sz="4" w:space="0"/>
              <w:right w:val="single" w:color="000000"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合计</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1</w:t>
            </w:r>
            <w:r>
              <w:rPr>
                <w:rFonts w:ascii="宋体" w:hAnsi="宋体" w:cs="宋体"/>
                <w:b/>
                <w:bCs/>
                <w:color w:val="000000"/>
                <w:kern w:val="0"/>
              </w:rPr>
              <w:t>36</w:t>
            </w:r>
          </w:p>
        </w:tc>
        <w:tc>
          <w:tcPr>
            <w:tcW w:w="1080"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2512</w:t>
            </w:r>
          </w:p>
        </w:tc>
        <w:tc>
          <w:tcPr>
            <w:tcW w:w="63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2</w:t>
            </w:r>
            <w:r>
              <w:rPr>
                <w:rFonts w:ascii="宋体" w:hAnsi="宋体" w:cs="宋体"/>
                <w:b/>
                <w:bCs/>
                <w:color w:val="000000"/>
                <w:kern w:val="0"/>
              </w:rPr>
              <w:t>8</w:t>
            </w:r>
          </w:p>
        </w:tc>
        <w:tc>
          <w:tcPr>
            <w:tcW w:w="5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19</w:t>
            </w:r>
          </w:p>
        </w:tc>
        <w:tc>
          <w:tcPr>
            <w:tcW w:w="56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2</w:t>
            </w:r>
            <w:r>
              <w:rPr>
                <w:rFonts w:ascii="宋体" w:hAnsi="宋体" w:cs="宋体"/>
                <w:b/>
                <w:bCs/>
                <w:color w:val="000000"/>
                <w:kern w:val="0"/>
              </w:rPr>
              <w:t>4</w:t>
            </w:r>
          </w:p>
        </w:tc>
        <w:tc>
          <w:tcPr>
            <w:tcW w:w="568"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20</w:t>
            </w:r>
          </w:p>
        </w:tc>
        <w:tc>
          <w:tcPr>
            <w:tcW w:w="567"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ascii="宋体" w:hAnsi="宋体" w:cs="宋体"/>
                <w:b/>
                <w:bCs/>
                <w:color w:val="000000"/>
                <w:kern w:val="0"/>
              </w:rPr>
              <w:t>20</w:t>
            </w:r>
          </w:p>
        </w:tc>
        <w:tc>
          <w:tcPr>
            <w:tcW w:w="709"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r>
              <w:rPr>
                <w:rFonts w:hint="eastAsia" w:ascii="宋体" w:hAnsi="宋体" w:cs="宋体"/>
                <w:b/>
                <w:bCs/>
                <w:color w:val="000000"/>
                <w:kern w:val="0"/>
              </w:rPr>
              <w:t>6</w:t>
            </w: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3"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992"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c>
          <w:tcPr>
            <w:tcW w:w="1384" w:type="dxa"/>
            <w:tcBorders>
              <w:top w:val="nil"/>
              <w:left w:val="nil"/>
              <w:bottom w:val="single" w:color="auto" w:sz="4" w:space="0"/>
              <w:right w:val="single" w:color="auto" w:sz="4" w:space="0"/>
            </w:tcBorders>
            <w:shd w:val="clear" w:color="000000" w:fill="D9D9D9"/>
            <w:vAlign w:val="center"/>
          </w:tcPr>
          <w:p>
            <w:pPr>
              <w:widowControl/>
              <w:jc w:val="center"/>
              <w:rPr>
                <w:rFonts w:ascii="宋体" w:hAnsi="宋体" w:cs="宋体"/>
                <w:b/>
                <w:bCs/>
                <w:color w:val="000000"/>
                <w:kern w:val="0"/>
              </w:rPr>
            </w:pPr>
          </w:p>
        </w:tc>
      </w:tr>
    </w:tbl>
    <w:p/>
    <w:p>
      <w:pPr>
        <w:ind w:firstLine="420" w:firstLineChars="200"/>
        <w:rPr>
          <w:rFonts w:ascii="宋体" w:cs="Times New Roman"/>
        </w:rPr>
        <w:sectPr>
          <w:pgSz w:w="16838" w:h="11906" w:orient="landscape"/>
          <w:pgMar w:top="1797" w:right="1440" w:bottom="1797" w:left="1440" w:header="851" w:footer="992" w:gutter="0"/>
          <w:cols w:space="720" w:num="1"/>
          <w:docGrid w:type="linesAndChars" w:linePitch="312" w:charSpace="0"/>
        </w:sectPr>
      </w:pPr>
      <w:r>
        <w:rPr>
          <w:rFonts w:hint="eastAsia" w:ascii="宋体" w:hAnsi="宋体" w:cs="宋体"/>
        </w:rPr>
        <w:t>注：（1）评价方式：①笔试，②面试，③任务考核，④业绩考核</w:t>
      </w:r>
      <w:r>
        <w:rPr>
          <w:rFonts w:hint="eastAsia" w:ascii="宋体" w:cs="Times New Roman"/>
        </w:rPr>
        <w:t>。（2）总学时一般为2500-2700，公共基础课程不低于1/4，专业技术技能课程和学徒岗位能力课程总学时一般应超过50%。（3）总学分不低于120。（4）教学场所、学时分配可根据校企教学安排实际情况描述，比如学生在校内实践基地由企业导师完全对接岗位组织教学，可以计算为企业课时。</w:t>
      </w:r>
    </w:p>
    <w:p>
      <w:pPr>
        <w:pStyle w:val="8"/>
      </w:pPr>
      <w:r>
        <w:rPr>
          <w:rFonts w:hint="eastAsia"/>
        </w:rPr>
        <w:t>（二）工学交替的教学组织进度安排表</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对招生招工同步的学生，学生（学徒）在岗学习工作原则上不少于50%；对于先招工后招生的企业在职员工，校企探索创新教学组织实施模式、教学过程管理与工作过程管理相融合,体现工学交替、交互训教。</w:t>
      </w:r>
    </w:p>
    <w:p>
      <w:pPr>
        <w:pStyle w:val="2"/>
        <w:rPr>
          <w:rFonts w:cs="Times New Roman"/>
        </w:rPr>
      </w:pPr>
      <w:bookmarkStart w:id="11" w:name="_Toc106272302"/>
      <w:r>
        <w:rPr>
          <w:rFonts w:hint="eastAsia"/>
        </w:rPr>
        <w:t>十二、教学基本条件</w:t>
      </w:r>
      <w:bookmarkEnd w:id="11"/>
    </w:p>
    <w:p>
      <w:pPr>
        <w:pStyle w:val="8"/>
      </w:pPr>
      <w:r>
        <w:rPr>
          <w:rFonts w:hint="eastAsia"/>
        </w:rPr>
        <w:t>（一）学校条件</w:t>
      </w:r>
    </w:p>
    <w:p>
      <w:pPr>
        <w:rPr>
          <w:rFonts w:ascii="仿宋" w:hAnsi="仿宋" w:eastAsia="仿宋" w:cs="仿宋"/>
          <w:sz w:val="30"/>
          <w:szCs w:val="30"/>
        </w:rPr>
      </w:pPr>
      <w:r>
        <w:rPr>
          <w:rFonts w:ascii="宋体" w:hAnsi="宋体" w:cs="宋体"/>
          <w:kern w:val="0"/>
          <w:sz w:val="24"/>
          <w:szCs w:val="24"/>
          <w:lang w:val="zh-CN"/>
        </w:rPr>
        <w:t xml:space="preserve">   </w:t>
      </w:r>
      <w:r>
        <w:rPr>
          <w:rFonts w:ascii="仿宋" w:hAnsi="仿宋" w:eastAsia="仿宋" w:cs="仿宋"/>
          <w:sz w:val="30"/>
          <w:szCs w:val="30"/>
        </w:rPr>
        <w:t xml:space="preserve">  1.</w:t>
      </w:r>
      <w:r>
        <w:rPr>
          <w:rFonts w:hint="eastAsia" w:ascii="仿宋" w:hAnsi="仿宋" w:eastAsia="仿宋" w:cs="仿宋"/>
          <w:sz w:val="30"/>
          <w:szCs w:val="30"/>
        </w:rPr>
        <w:t>学校导师条件</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校内有专任教师14名和兼职教师5名，本专业教师不仅应具有扎实的电气自动化技术基础知识，同时应有较高的专业技能；具有一定的电气自动化行业工作经验，有较强的实践动手能力；具有先进的教学理念，能进行项目课程开发，能进行工作过程导向的教学；具有较强的学习能力，能随着新技术发展进行自我学习。专任教师“双师”资格的比例在90%左右。</w:t>
      </w:r>
    </w:p>
    <w:p>
      <w:pPr>
        <w:spacing w:line="360" w:lineRule="auto"/>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校内实训室。主要设施设备及数量见下表。</w:t>
      </w:r>
    </w:p>
    <w:tbl>
      <w:tblPr>
        <w:tblStyle w:val="12"/>
        <w:tblW w:w="8642" w:type="dxa"/>
        <w:jc w:val="center"/>
        <w:tblLayout w:type="fixed"/>
        <w:tblCellMar>
          <w:top w:w="0" w:type="dxa"/>
          <w:left w:w="108" w:type="dxa"/>
          <w:bottom w:w="0" w:type="dxa"/>
          <w:right w:w="108" w:type="dxa"/>
        </w:tblCellMar>
      </w:tblPr>
      <w:tblGrid>
        <w:gridCol w:w="427"/>
        <w:gridCol w:w="2061"/>
        <w:gridCol w:w="756"/>
        <w:gridCol w:w="1722"/>
        <w:gridCol w:w="799"/>
        <w:gridCol w:w="1799"/>
        <w:gridCol w:w="1078"/>
      </w:tblGrid>
      <w:tr>
        <w:tblPrEx>
          <w:tblCellMar>
            <w:top w:w="0" w:type="dxa"/>
            <w:left w:w="108" w:type="dxa"/>
            <w:bottom w:w="0" w:type="dxa"/>
            <w:right w:w="108" w:type="dxa"/>
          </w:tblCellMar>
        </w:tblPrEx>
        <w:trPr>
          <w:trHeight w:val="390" w:hRule="atLeast"/>
          <w:jc w:val="center"/>
        </w:trPr>
        <w:tc>
          <w:tcPr>
            <w:tcW w:w="427" w:type="dxa"/>
            <w:vMerge w:val="restart"/>
            <w:tcBorders>
              <w:top w:val="single" w:color="auto" w:sz="4" w:space="0"/>
              <w:left w:val="single" w:color="auto" w:sz="4" w:space="0"/>
              <w:right w:val="single" w:color="auto" w:sz="4" w:space="0"/>
            </w:tcBorders>
            <w:vAlign w:val="center"/>
          </w:tcPr>
          <w:p>
            <w:pPr>
              <w:rPr>
                <w:rFonts w:ascii="宋体" w:cs="宋体+FPEF"/>
                <w:b/>
                <w:bCs/>
                <w:color w:val="000000"/>
                <w:kern w:val="0"/>
              </w:rPr>
            </w:pPr>
            <w:r>
              <w:rPr>
                <w:rFonts w:hint="eastAsia" w:ascii="宋体" w:hAnsi="宋体" w:cs="宋体+FPEF"/>
                <w:b/>
                <w:bCs/>
                <w:color w:val="000000"/>
                <w:kern w:val="0"/>
              </w:rPr>
              <w:t>序号</w:t>
            </w:r>
          </w:p>
        </w:tc>
        <w:tc>
          <w:tcPr>
            <w:tcW w:w="2061" w:type="dxa"/>
            <w:vMerge w:val="restart"/>
            <w:tcBorders>
              <w:top w:val="single" w:color="auto" w:sz="4" w:space="0"/>
              <w:left w:val="nil"/>
              <w:right w:val="single" w:color="auto" w:sz="4" w:space="0"/>
            </w:tcBorders>
            <w:vAlign w:val="center"/>
          </w:tcPr>
          <w:p>
            <w:pPr>
              <w:rPr>
                <w:rFonts w:ascii="宋体" w:cs="宋体+FPEF"/>
                <w:b/>
                <w:bCs/>
                <w:color w:val="000000"/>
                <w:kern w:val="0"/>
              </w:rPr>
            </w:pPr>
            <w:r>
              <w:rPr>
                <w:rFonts w:hint="eastAsia" w:ascii="宋体" w:hAnsi="宋体" w:cs="宋体+FPEF"/>
                <w:b/>
                <w:bCs/>
                <w:color w:val="000000"/>
                <w:kern w:val="0"/>
              </w:rPr>
              <w:t>实训室名称</w:t>
            </w:r>
          </w:p>
        </w:tc>
        <w:tc>
          <w:tcPr>
            <w:tcW w:w="756" w:type="dxa"/>
            <w:vMerge w:val="restart"/>
            <w:tcBorders>
              <w:top w:val="single" w:color="auto" w:sz="4" w:space="0"/>
              <w:left w:val="nil"/>
              <w:right w:val="single" w:color="auto" w:sz="4" w:space="0"/>
            </w:tcBorders>
            <w:vAlign w:val="center"/>
          </w:tcPr>
          <w:p>
            <w:pPr>
              <w:rPr>
                <w:rFonts w:ascii="宋体" w:cs="宋体+FPEF"/>
                <w:b/>
                <w:bCs/>
                <w:color w:val="000000"/>
                <w:kern w:val="0"/>
              </w:rPr>
            </w:pPr>
            <w:r>
              <w:rPr>
                <w:rFonts w:hint="eastAsia" w:ascii="宋体" w:hAnsi="宋体" w:cs="宋体+FPEF"/>
                <w:b/>
                <w:bCs/>
                <w:color w:val="000000"/>
                <w:kern w:val="0"/>
              </w:rPr>
              <w:t>规</w:t>
            </w:r>
            <w:r>
              <w:rPr>
                <w:rFonts w:ascii="宋体" w:hAnsi="宋体" w:cs="宋体+FPEF"/>
                <w:b/>
                <w:bCs/>
                <w:color w:val="000000"/>
                <w:kern w:val="0"/>
              </w:rPr>
              <w:t xml:space="preserve"> </w:t>
            </w:r>
            <w:r>
              <w:rPr>
                <w:rFonts w:hint="eastAsia" w:ascii="宋体" w:hAnsi="宋体" w:cs="宋体+FPEF"/>
                <w:b/>
                <w:bCs/>
                <w:color w:val="000000"/>
                <w:kern w:val="0"/>
              </w:rPr>
              <w:t>模</w:t>
            </w:r>
          </w:p>
        </w:tc>
        <w:tc>
          <w:tcPr>
            <w:tcW w:w="1722" w:type="dxa"/>
            <w:vMerge w:val="restart"/>
            <w:tcBorders>
              <w:top w:val="single" w:color="auto" w:sz="4" w:space="0"/>
              <w:left w:val="nil"/>
              <w:right w:val="single" w:color="auto" w:sz="4" w:space="0"/>
            </w:tcBorders>
            <w:vAlign w:val="center"/>
          </w:tcPr>
          <w:p>
            <w:pPr>
              <w:rPr>
                <w:rFonts w:ascii="宋体" w:cs="宋体+FPEF"/>
                <w:b/>
                <w:bCs/>
                <w:color w:val="000000"/>
                <w:kern w:val="0"/>
              </w:rPr>
            </w:pPr>
            <w:r>
              <w:rPr>
                <w:rFonts w:hint="eastAsia" w:ascii="宋体" w:hAnsi="宋体" w:cs="宋体+FPEF"/>
                <w:b/>
                <w:bCs/>
                <w:color w:val="000000"/>
                <w:kern w:val="0"/>
              </w:rPr>
              <w:t>承担实训项目</w:t>
            </w:r>
          </w:p>
        </w:tc>
        <w:tc>
          <w:tcPr>
            <w:tcW w:w="3676" w:type="dxa"/>
            <w:gridSpan w:val="3"/>
            <w:tcBorders>
              <w:top w:val="single" w:color="auto" w:sz="4" w:space="0"/>
              <w:left w:val="nil"/>
              <w:bottom w:val="single" w:color="auto" w:sz="4" w:space="0"/>
              <w:right w:val="single" w:color="auto" w:sz="4" w:space="0"/>
            </w:tcBorders>
          </w:tcPr>
          <w:p>
            <w:pPr>
              <w:jc w:val="center"/>
              <w:rPr>
                <w:rFonts w:ascii="宋体" w:cs="宋体+FPEF"/>
                <w:b/>
                <w:bCs/>
                <w:color w:val="000000"/>
                <w:kern w:val="0"/>
              </w:rPr>
            </w:pPr>
            <w:r>
              <w:rPr>
                <w:rFonts w:hint="eastAsia" w:ascii="宋体" w:hAnsi="宋体" w:cs="宋体+FPEF"/>
                <w:b/>
                <w:bCs/>
                <w:color w:val="000000"/>
                <w:kern w:val="0"/>
              </w:rPr>
              <w:t>基本配置</w:t>
            </w:r>
          </w:p>
        </w:tc>
      </w:tr>
      <w:tr>
        <w:trPr>
          <w:trHeight w:val="302" w:hRule="atLeast"/>
          <w:jc w:val="center"/>
        </w:trPr>
        <w:tc>
          <w:tcPr>
            <w:tcW w:w="427" w:type="dxa"/>
            <w:vMerge w:val="continue"/>
            <w:tcBorders>
              <w:left w:val="single" w:color="auto" w:sz="4" w:space="0"/>
              <w:bottom w:val="single" w:color="auto" w:sz="4" w:space="0"/>
              <w:right w:val="single" w:color="auto" w:sz="4" w:space="0"/>
            </w:tcBorders>
            <w:vAlign w:val="center"/>
          </w:tcPr>
          <w:p>
            <w:pPr>
              <w:rPr>
                <w:rFonts w:ascii="宋体" w:cs="宋体+FPEF"/>
                <w:b/>
                <w:bCs/>
                <w:color w:val="000000"/>
                <w:kern w:val="0"/>
              </w:rPr>
            </w:pPr>
          </w:p>
        </w:tc>
        <w:tc>
          <w:tcPr>
            <w:tcW w:w="2061" w:type="dxa"/>
            <w:vMerge w:val="continue"/>
            <w:tcBorders>
              <w:left w:val="nil"/>
              <w:bottom w:val="nil"/>
              <w:right w:val="single" w:color="auto" w:sz="4" w:space="0"/>
            </w:tcBorders>
            <w:vAlign w:val="center"/>
          </w:tcPr>
          <w:p>
            <w:pPr>
              <w:rPr>
                <w:rFonts w:ascii="宋体" w:cs="宋体+FPEF"/>
                <w:b/>
                <w:bCs/>
                <w:color w:val="000000"/>
                <w:kern w:val="0"/>
              </w:rPr>
            </w:pPr>
          </w:p>
        </w:tc>
        <w:tc>
          <w:tcPr>
            <w:tcW w:w="756" w:type="dxa"/>
            <w:vMerge w:val="continue"/>
            <w:tcBorders>
              <w:left w:val="single" w:color="auto" w:sz="4" w:space="0"/>
              <w:bottom w:val="single" w:color="auto" w:sz="4" w:space="0"/>
              <w:right w:val="single" w:color="auto" w:sz="4" w:space="0"/>
            </w:tcBorders>
            <w:vAlign w:val="center"/>
          </w:tcPr>
          <w:p>
            <w:pPr>
              <w:rPr>
                <w:rFonts w:ascii="宋体" w:cs="宋体+FPEF"/>
                <w:b/>
                <w:bCs/>
                <w:color w:val="000000"/>
                <w:kern w:val="0"/>
              </w:rPr>
            </w:pPr>
          </w:p>
        </w:tc>
        <w:tc>
          <w:tcPr>
            <w:tcW w:w="1722" w:type="dxa"/>
            <w:vMerge w:val="continue"/>
            <w:tcBorders>
              <w:left w:val="nil"/>
              <w:bottom w:val="single" w:color="auto" w:sz="4" w:space="0"/>
              <w:right w:val="single" w:color="auto" w:sz="4" w:space="0"/>
            </w:tcBorders>
            <w:vAlign w:val="center"/>
          </w:tcPr>
          <w:p>
            <w:pPr>
              <w:rPr>
                <w:rFonts w:ascii="宋体" w:cs="宋体+FPEF"/>
                <w:b/>
                <w:bCs/>
                <w:color w:val="000000"/>
                <w:kern w:val="0"/>
              </w:rPr>
            </w:pPr>
          </w:p>
        </w:tc>
        <w:tc>
          <w:tcPr>
            <w:tcW w:w="799" w:type="dxa"/>
            <w:tcBorders>
              <w:top w:val="single" w:color="auto" w:sz="4" w:space="0"/>
              <w:left w:val="nil"/>
              <w:bottom w:val="single" w:color="auto" w:sz="4" w:space="0"/>
              <w:right w:val="single" w:color="auto" w:sz="4" w:space="0"/>
            </w:tcBorders>
            <w:vAlign w:val="center"/>
          </w:tcPr>
          <w:p>
            <w:pPr>
              <w:rPr>
                <w:rFonts w:ascii="宋体" w:cs="宋体+FPEF"/>
                <w:b/>
                <w:bCs/>
                <w:color w:val="000000"/>
                <w:kern w:val="0"/>
              </w:rPr>
            </w:pPr>
            <w:r>
              <w:rPr>
                <w:rFonts w:hint="eastAsia" w:ascii="宋体" w:hAnsi="宋体" w:cs="宋体+FPEF"/>
                <w:b/>
                <w:bCs/>
                <w:color w:val="000000"/>
                <w:kern w:val="0"/>
              </w:rPr>
              <w:t>面积（</w:t>
            </w:r>
            <w:r>
              <w:rPr>
                <w:rFonts w:ascii="宋体" w:hAnsi="宋体" w:cs="宋体+FPEF"/>
                <w:b/>
                <w:bCs/>
                <w:color w:val="000000"/>
                <w:kern w:val="0"/>
              </w:rPr>
              <w:t>m</w:t>
            </w:r>
            <w:r>
              <w:rPr>
                <w:rFonts w:ascii="宋体" w:hAnsi="宋体" w:cs="宋体+FPEF"/>
                <w:b/>
                <w:bCs/>
                <w:color w:val="000000"/>
                <w:kern w:val="0"/>
                <w:vertAlign w:val="superscript"/>
              </w:rPr>
              <w:t>2</w:t>
            </w:r>
            <w:r>
              <w:rPr>
                <w:rFonts w:hint="eastAsia" w:ascii="宋体" w:hAnsi="宋体" w:cs="宋体+FPEF"/>
                <w:b/>
                <w:bCs/>
                <w:color w:val="000000"/>
                <w:kern w:val="0"/>
              </w:rPr>
              <w:t>）</w:t>
            </w:r>
          </w:p>
        </w:tc>
        <w:tc>
          <w:tcPr>
            <w:tcW w:w="1799" w:type="dxa"/>
            <w:tcBorders>
              <w:top w:val="single" w:color="auto" w:sz="4" w:space="0"/>
              <w:left w:val="nil"/>
              <w:bottom w:val="single" w:color="auto" w:sz="4" w:space="0"/>
              <w:right w:val="single" w:color="auto" w:sz="4" w:space="0"/>
            </w:tcBorders>
            <w:vAlign w:val="center"/>
          </w:tcPr>
          <w:p>
            <w:pPr>
              <w:rPr>
                <w:rFonts w:ascii="宋体" w:cs="宋体+FPEF"/>
                <w:b/>
                <w:bCs/>
                <w:color w:val="000000"/>
                <w:kern w:val="0"/>
              </w:rPr>
            </w:pPr>
            <w:r>
              <w:rPr>
                <w:rFonts w:hint="eastAsia" w:ascii="宋体" w:hAnsi="宋体" w:cs="宋体+FPEF"/>
                <w:b/>
                <w:bCs/>
                <w:color w:val="000000"/>
                <w:kern w:val="0"/>
              </w:rPr>
              <w:t>主要设备名</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FPEF"/>
                <w:b/>
                <w:bCs/>
                <w:color w:val="000000"/>
                <w:kern w:val="0"/>
              </w:rPr>
            </w:pPr>
            <w:r>
              <w:rPr>
                <w:rFonts w:hint="eastAsia" w:ascii="宋体" w:hAnsi="宋体" w:cs="宋体+FPEF"/>
                <w:b/>
                <w:bCs/>
                <w:color w:val="000000"/>
                <w:kern w:val="0"/>
              </w:rPr>
              <w:t>数</w:t>
            </w:r>
            <w:r>
              <w:rPr>
                <w:rFonts w:ascii="宋体" w:hAnsi="宋体" w:cs="宋体+FPEF"/>
                <w:b/>
                <w:bCs/>
                <w:color w:val="000000"/>
                <w:kern w:val="0"/>
              </w:rPr>
              <w:t xml:space="preserve"> </w:t>
            </w:r>
            <w:r>
              <w:rPr>
                <w:rFonts w:hint="eastAsia" w:ascii="宋体" w:hAnsi="宋体" w:cs="宋体+FPEF"/>
                <w:b/>
                <w:bCs/>
                <w:color w:val="000000"/>
                <w:kern w:val="0"/>
              </w:rPr>
              <w:t>量</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1</w:t>
            </w:r>
          </w:p>
        </w:tc>
        <w:tc>
          <w:tcPr>
            <w:tcW w:w="2061"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电工实训室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2间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基础电工实验</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100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rPr>
              <w:t>电工实验台，配相关工具</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40</w:t>
            </w:r>
          </w:p>
        </w:tc>
      </w:tr>
      <w:tr>
        <w:tblPrEx>
          <w:tblCellMar>
            <w:top w:w="0" w:type="dxa"/>
            <w:left w:w="108" w:type="dxa"/>
            <w:bottom w:w="0" w:type="dxa"/>
            <w:right w:w="108" w:type="dxa"/>
          </w:tblCellMar>
        </w:tblPrEx>
        <w:trPr>
          <w:trHeight w:val="54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2</w:t>
            </w:r>
          </w:p>
        </w:tc>
        <w:tc>
          <w:tcPr>
            <w:tcW w:w="2061"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电子实训室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1间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模电、数电实验</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120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工作台、基本维修、检测、制作工具</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40</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3</w:t>
            </w:r>
          </w:p>
        </w:tc>
        <w:tc>
          <w:tcPr>
            <w:tcW w:w="2061"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单片机实训室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1间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单片机原理与接口技术实验</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100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实验箱、相关配套软件</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rPr>
              <w:t>40</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4</w:t>
            </w:r>
          </w:p>
        </w:tc>
        <w:tc>
          <w:tcPr>
            <w:tcW w:w="2061"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PLC实训室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1间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PLC课程的实验实训教学</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100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PLC实验装置、电脑</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40</w:t>
            </w:r>
          </w:p>
        </w:tc>
      </w:tr>
      <w:tr>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5</w:t>
            </w:r>
          </w:p>
        </w:tc>
        <w:tc>
          <w:tcPr>
            <w:tcW w:w="2061"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电机与电力拖动实训室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1间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电机与电力拖动课程实训教学</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120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电动机、PLC等实训工具</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40</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6</w:t>
            </w:r>
          </w:p>
        </w:tc>
        <w:tc>
          <w:tcPr>
            <w:tcW w:w="2061"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电子产品装配制作室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1间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电子产品设计与制作，检测与维修</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120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工作台、基本维修、检测、制作工具</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40</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7</w:t>
            </w:r>
          </w:p>
        </w:tc>
        <w:tc>
          <w:tcPr>
            <w:tcW w:w="2061"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传感器实训室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1间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各种传感器的使用</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120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工作台、基本维修、检测、制作工具</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40</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000000"/>
                <w:kern w:val="0"/>
              </w:rPr>
            </w:pPr>
            <w:r>
              <w:rPr>
                <w:rFonts w:hint="eastAsia" w:ascii="仿宋" w:hAnsi="仿宋" w:eastAsia="仿宋" w:cs="仿宋"/>
                <w:color w:val="000000"/>
                <w:kern w:val="0"/>
              </w:rPr>
              <w:t>8</w:t>
            </w:r>
          </w:p>
        </w:tc>
        <w:tc>
          <w:tcPr>
            <w:tcW w:w="2061"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低压电工实训室</w:t>
            </w:r>
          </w:p>
        </w:tc>
        <w:tc>
          <w:tcPr>
            <w:tcW w:w="756"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1间</w:t>
            </w:r>
          </w:p>
        </w:tc>
        <w:tc>
          <w:tcPr>
            <w:tcW w:w="1722" w:type="dxa"/>
            <w:tcBorders>
              <w:top w:val="nil"/>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低压电工实训</w:t>
            </w:r>
          </w:p>
        </w:tc>
        <w:tc>
          <w:tcPr>
            <w:tcW w:w="799"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rPr>
            </w:pPr>
            <w:r>
              <w:rPr>
                <w:rFonts w:hint="eastAsia" w:ascii="仿宋" w:hAnsi="仿宋" w:eastAsia="仿宋" w:cs="仿宋"/>
                <w:color w:val="000000"/>
                <w:kern w:val="0"/>
              </w:rPr>
              <w:t>150</w:t>
            </w:r>
          </w:p>
        </w:tc>
        <w:tc>
          <w:tcPr>
            <w:tcW w:w="1799"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rPr>
            </w:pPr>
            <w:r>
              <w:rPr>
                <w:rFonts w:hint="eastAsia" w:ascii="仿宋" w:hAnsi="仿宋" w:eastAsia="仿宋" w:cs="仿宋"/>
                <w:color w:val="000000"/>
                <w:kern w:val="0"/>
              </w:rPr>
              <w:t>工作台、配电柜等实训工具</w:t>
            </w:r>
          </w:p>
        </w:tc>
        <w:tc>
          <w:tcPr>
            <w:tcW w:w="10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rPr>
            </w:pPr>
            <w:r>
              <w:rPr>
                <w:rFonts w:ascii="仿宋" w:hAnsi="仿宋" w:eastAsia="仿宋" w:cs="仿宋"/>
                <w:color w:val="000000"/>
                <w:kern w:val="0"/>
              </w:rPr>
              <w:t>20</w:t>
            </w:r>
          </w:p>
        </w:tc>
      </w:tr>
    </w:tbl>
    <w:p>
      <w:pPr>
        <w:spacing w:line="360" w:lineRule="auto"/>
        <w:ind w:firstLine="560" w:firstLineChars="200"/>
        <w:rPr>
          <w:rFonts w:ascii="宋体" w:cs="Times New Roman"/>
          <w:sz w:val="28"/>
          <w:szCs w:val="28"/>
        </w:rPr>
      </w:pPr>
    </w:p>
    <w:p>
      <w:pPr>
        <w:pStyle w:val="8"/>
        <w:rPr>
          <w:rFonts w:ascii="宋体" w:cs="Times New Roman"/>
          <w:bCs/>
          <w:sz w:val="28"/>
          <w:szCs w:val="28"/>
        </w:rPr>
      </w:pPr>
      <w:r>
        <w:rPr>
          <w:rFonts w:hint="eastAsia"/>
        </w:rPr>
        <w:t>（二）企业条件</w:t>
      </w:r>
    </w:p>
    <w:p>
      <w:pPr>
        <w:ind w:firstLine="600" w:firstLineChars="200"/>
        <w:rPr>
          <w:rFonts w:ascii="仿宋" w:hAnsi="仿宋" w:eastAsia="仿宋" w:cs="宋体"/>
          <w:sz w:val="30"/>
          <w:szCs w:val="30"/>
        </w:rPr>
      </w:pPr>
      <w:r>
        <w:rPr>
          <w:rFonts w:ascii="仿宋" w:hAnsi="仿宋" w:eastAsia="仿宋" w:cs="宋体"/>
          <w:sz w:val="30"/>
          <w:szCs w:val="30"/>
        </w:rPr>
        <w:t>1</w:t>
      </w:r>
      <w:r>
        <w:rPr>
          <w:rFonts w:hint="eastAsia" w:ascii="仿宋" w:hAnsi="仿宋" w:eastAsia="仿宋" w:cs="宋体"/>
          <w:sz w:val="30"/>
          <w:szCs w:val="30"/>
        </w:rPr>
        <w:t>．企业导师条件</w:t>
      </w:r>
    </w:p>
    <w:p>
      <w:pPr>
        <w:ind w:firstLine="600" w:firstLineChars="200"/>
        <w:rPr>
          <w:rFonts w:ascii="仿宋" w:hAnsi="仿宋" w:eastAsia="仿宋" w:cs="宋体"/>
          <w:sz w:val="30"/>
          <w:szCs w:val="30"/>
        </w:rPr>
      </w:pPr>
      <w:r>
        <w:rPr>
          <w:rFonts w:ascii="仿宋" w:hAnsi="仿宋" w:eastAsia="仿宋" w:cs="宋体"/>
          <w:sz w:val="30"/>
          <w:szCs w:val="30"/>
        </w:rPr>
        <w:t>企业兼职教师应聘请生产一线，并能胜任专业实践教学的技术和管理骨干，一般应具有大学本科以上（含本科）学历，企业兼职教师主要承担实践和实训教学。</w:t>
      </w:r>
    </w:p>
    <w:p>
      <w:pPr>
        <w:ind w:firstLine="600" w:firstLineChars="200"/>
        <w:rPr>
          <w:rFonts w:ascii="仿宋" w:hAnsi="仿宋" w:eastAsia="仿宋" w:cs="宋体"/>
          <w:sz w:val="30"/>
          <w:szCs w:val="30"/>
        </w:rPr>
      </w:pPr>
      <w:r>
        <w:rPr>
          <w:rFonts w:ascii="仿宋" w:hAnsi="仿宋" w:eastAsia="仿宋" w:cs="宋体"/>
          <w:sz w:val="30"/>
          <w:szCs w:val="30"/>
        </w:rPr>
        <w:t>2.</w:t>
      </w:r>
      <w:r>
        <w:rPr>
          <w:rFonts w:hint="eastAsia" w:ascii="仿宋" w:hAnsi="仿宋" w:eastAsia="仿宋" w:cs="宋体"/>
          <w:sz w:val="30"/>
          <w:szCs w:val="30"/>
        </w:rPr>
        <w:t>岗位培养条件</w:t>
      </w:r>
    </w:p>
    <w:p>
      <w:pPr>
        <w:ind w:firstLine="600" w:firstLineChars="200"/>
        <w:rPr>
          <w:rFonts w:ascii="仿宋" w:hAnsi="仿宋" w:eastAsia="仿宋" w:cs="宋体"/>
          <w:sz w:val="30"/>
          <w:szCs w:val="30"/>
        </w:rPr>
      </w:pPr>
      <w:r>
        <w:rPr>
          <w:rFonts w:hint="eastAsia" w:ascii="仿宋" w:hAnsi="仿宋" w:eastAsia="仿宋" w:cs="宋体"/>
          <w:sz w:val="30"/>
          <w:szCs w:val="30"/>
        </w:rPr>
        <w:t>配套温馨舒适的工作场地，有安全保障的宿舍环境，集体授课的中型会议室，干净卫生的员工餐厅。</w:t>
      </w:r>
    </w:p>
    <w:p>
      <w:pPr>
        <w:pStyle w:val="2"/>
        <w:rPr>
          <w:rFonts w:cs="Times New Roman"/>
        </w:rPr>
      </w:pPr>
      <w:bookmarkStart w:id="12" w:name="_Toc106272303"/>
      <w:r>
        <w:rPr>
          <w:rFonts w:hint="eastAsia"/>
        </w:rPr>
        <w:t>十三、教学实施建议</w:t>
      </w:r>
      <w:bookmarkEnd w:id="12"/>
    </w:p>
    <w:p>
      <w:pPr>
        <w:pStyle w:val="8"/>
      </w:pPr>
      <w:r>
        <w:rPr>
          <w:rFonts w:hint="eastAsia"/>
        </w:rPr>
        <w:t>（一）教学要求</w:t>
      </w:r>
    </w:p>
    <w:p>
      <w:pPr>
        <w:ind w:firstLine="600" w:firstLineChars="200"/>
        <w:rPr>
          <w:rFonts w:ascii="仿宋" w:hAnsi="仿宋" w:eastAsia="仿宋" w:cs="宋体"/>
          <w:sz w:val="30"/>
          <w:szCs w:val="30"/>
        </w:rPr>
      </w:pPr>
      <w:r>
        <w:rPr>
          <w:rFonts w:hint="eastAsia" w:ascii="仿宋" w:hAnsi="仿宋" w:eastAsia="仿宋" w:cs="宋体"/>
          <w:sz w:val="30"/>
          <w:szCs w:val="30"/>
        </w:rPr>
        <w:t>本专业教学安排坚持学历教育与岗位培训相融合、职业能力与职业素质兼顾，学生可选择电气控制、自动化设备维护调试安装方向有针对性的培养。</w:t>
      </w:r>
    </w:p>
    <w:p>
      <w:pPr>
        <w:ind w:firstLine="600" w:firstLineChars="200"/>
        <w:rPr>
          <w:rFonts w:ascii="仿宋" w:hAnsi="仿宋" w:eastAsia="仿宋" w:cs="宋体"/>
          <w:sz w:val="30"/>
          <w:szCs w:val="30"/>
        </w:rPr>
      </w:pPr>
      <w:r>
        <w:rPr>
          <w:rFonts w:ascii="仿宋" w:hAnsi="仿宋" w:eastAsia="仿宋" w:cs="宋体"/>
          <w:sz w:val="30"/>
          <w:szCs w:val="30"/>
        </w:rPr>
        <w:t>1、理论学习</w:t>
      </w:r>
    </w:p>
    <w:p>
      <w:pPr>
        <w:ind w:firstLine="600" w:firstLineChars="200"/>
        <w:rPr>
          <w:rFonts w:ascii="仿宋" w:hAnsi="仿宋" w:eastAsia="仿宋" w:cs="宋体"/>
          <w:sz w:val="30"/>
          <w:szCs w:val="30"/>
        </w:rPr>
      </w:pPr>
      <w:r>
        <w:rPr>
          <w:rFonts w:hint="eastAsia" w:ascii="仿宋" w:hAnsi="仿宋" w:eastAsia="仿宋" w:cs="宋体"/>
          <w:sz w:val="30"/>
          <w:szCs w:val="30"/>
        </w:rPr>
        <w:t>坚持“做学教一体”的行动导向教学模式，围绕“资讯</w:t>
      </w:r>
      <w:r>
        <w:rPr>
          <w:rFonts w:ascii="仿宋" w:hAnsi="仿宋" w:eastAsia="仿宋" w:cs="宋体"/>
          <w:sz w:val="30"/>
          <w:szCs w:val="30"/>
        </w:rPr>
        <w:t>-决策-计划-实施-检查-评估”的行动导向教学过程。通过项目教学、模拟教学等多种教学方法，组织学生独立学习或组成小组进行合作学习。</w:t>
      </w:r>
    </w:p>
    <w:p>
      <w:pPr>
        <w:ind w:firstLine="600" w:firstLineChars="200"/>
        <w:rPr>
          <w:rFonts w:ascii="仿宋" w:hAnsi="仿宋" w:eastAsia="仿宋" w:cs="宋体"/>
          <w:sz w:val="30"/>
          <w:szCs w:val="30"/>
        </w:rPr>
      </w:pPr>
      <w:r>
        <w:rPr>
          <w:rFonts w:ascii="仿宋" w:hAnsi="仿宋" w:eastAsia="仿宋" w:cs="宋体"/>
          <w:sz w:val="30"/>
          <w:szCs w:val="30"/>
        </w:rPr>
        <w:t>2、实践学习</w:t>
      </w:r>
    </w:p>
    <w:p>
      <w:pPr>
        <w:ind w:firstLine="600" w:firstLineChars="200"/>
        <w:rPr>
          <w:rFonts w:ascii="仿宋" w:hAnsi="仿宋" w:eastAsia="仿宋" w:cs="宋体"/>
          <w:sz w:val="30"/>
          <w:szCs w:val="30"/>
        </w:rPr>
      </w:pPr>
      <w:r>
        <w:rPr>
          <w:rFonts w:hint="eastAsia" w:ascii="仿宋" w:hAnsi="仿宋" w:eastAsia="仿宋" w:cs="宋体"/>
          <w:sz w:val="30"/>
          <w:szCs w:val="30"/>
        </w:rPr>
        <w:t>强化实践教学，根据专业教学的需要，在不同的时间段安排学生开展专业课程的工学结合教学组织形式，全面提高学生实际操作能力和水平。</w:t>
      </w:r>
    </w:p>
    <w:p>
      <w:pPr>
        <w:ind w:firstLine="600" w:firstLineChars="200"/>
        <w:rPr>
          <w:rFonts w:ascii="仿宋" w:hAnsi="仿宋" w:eastAsia="仿宋" w:cs="宋体"/>
          <w:sz w:val="30"/>
          <w:szCs w:val="30"/>
        </w:rPr>
      </w:pPr>
      <w:r>
        <w:rPr>
          <w:rFonts w:ascii="仿宋" w:hAnsi="仿宋" w:eastAsia="仿宋" w:cs="宋体"/>
          <w:sz w:val="30"/>
          <w:szCs w:val="30"/>
        </w:rPr>
        <w:t>3、其他学习</w:t>
      </w:r>
    </w:p>
    <w:p>
      <w:pPr>
        <w:ind w:firstLine="600" w:firstLineChars="200"/>
        <w:rPr>
          <w:rFonts w:ascii="仿宋" w:hAnsi="仿宋" w:eastAsia="仿宋" w:cs="宋体"/>
          <w:sz w:val="30"/>
          <w:szCs w:val="30"/>
        </w:rPr>
      </w:pPr>
      <w:r>
        <w:rPr>
          <w:rFonts w:hint="eastAsia" w:ascii="仿宋" w:hAnsi="仿宋" w:eastAsia="仿宋" w:cs="宋体"/>
          <w:sz w:val="30"/>
          <w:szCs w:val="30"/>
        </w:rPr>
        <w:t>在开展专业实践教学的同时，鼓励学生参加第二课堂活动，引导学生积极参加专业技能竞赛、社会调研和社会服务等各项社会实践活动，努力促进学生职业能力、职业意识和社会责任心的综合发展。</w:t>
      </w:r>
    </w:p>
    <w:p>
      <w:pPr>
        <w:pStyle w:val="8"/>
      </w:pPr>
      <w:r>
        <w:rPr>
          <w:rFonts w:hint="eastAsia"/>
        </w:rPr>
        <w:t>（二）教学组织形式</w:t>
      </w:r>
    </w:p>
    <w:p>
      <w:pPr>
        <w:ind w:firstLine="600" w:firstLineChars="200"/>
        <w:rPr>
          <w:rFonts w:ascii="仿宋" w:hAnsi="仿宋" w:eastAsia="仿宋" w:cs="宋体"/>
          <w:sz w:val="30"/>
          <w:szCs w:val="30"/>
        </w:rPr>
      </w:pPr>
      <w:r>
        <w:rPr>
          <w:rFonts w:hint="eastAsia" w:ascii="仿宋" w:hAnsi="仿宋" w:eastAsia="仿宋" w:cs="宋体"/>
          <w:sz w:val="30"/>
          <w:szCs w:val="30"/>
        </w:rPr>
        <w:t>教学组织形式主要有三种，分别为线下集中教学、线上网络教学和技能竞赛作品，其中线下集中教学又分为在校开展学习和在企业开展学习，在校开展学习以理论教学为主，在企业开展教学则以岗位学徒为主。</w:t>
      </w:r>
    </w:p>
    <w:p>
      <w:pPr>
        <w:pStyle w:val="8"/>
      </w:pPr>
      <w:r>
        <w:rPr>
          <w:rFonts w:hint="eastAsia"/>
        </w:rPr>
        <w:t>（三）学业评价</w:t>
      </w:r>
    </w:p>
    <w:p>
      <w:pPr>
        <w:ind w:firstLine="600" w:firstLineChars="200"/>
        <w:rPr>
          <w:rFonts w:ascii="仿宋" w:hAnsi="仿宋" w:eastAsia="仿宋" w:cs="宋体"/>
          <w:sz w:val="30"/>
          <w:szCs w:val="30"/>
        </w:rPr>
      </w:pPr>
      <w:r>
        <w:rPr>
          <w:rFonts w:hint="eastAsia" w:ascii="仿宋" w:hAnsi="仿宋" w:eastAsia="仿宋" w:cs="宋体"/>
          <w:sz w:val="30"/>
          <w:szCs w:val="30"/>
        </w:rPr>
        <w:t>教学评价体现评价主体、评价方式、评价过程的多元化。教学评价的对象应包括学生知识的掌握、实践操作能力、学习态度和基本职业素质等方面，突出能力的考核评价方式，体现综合素质的评价。企业技能成绩采用校内专业教师评价、校外兼职教师评价、实习单位鉴定三项评价相结合的方式，对学生的专业技能、工作态度、工作纪律等方面进行全面评价。</w:t>
      </w:r>
    </w:p>
    <w:p>
      <w:pPr>
        <w:pStyle w:val="8"/>
      </w:pPr>
      <w:r>
        <w:rPr>
          <w:rFonts w:hint="eastAsia"/>
        </w:rPr>
        <w:t>（四）教学管理</w:t>
      </w:r>
    </w:p>
    <w:p>
      <w:pPr>
        <w:ind w:firstLine="600" w:firstLineChars="200"/>
        <w:rPr>
          <w:rFonts w:ascii="仿宋" w:hAnsi="仿宋" w:eastAsia="仿宋" w:cs="宋体"/>
          <w:sz w:val="30"/>
          <w:szCs w:val="30"/>
        </w:rPr>
      </w:pPr>
      <w:r>
        <w:rPr>
          <w:rFonts w:hint="eastAsia" w:ascii="仿宋" w:hAnsi="仿宋" w:eastAsia="仿宋" w:cs="宋体"/>
          <w:sz w:val="30"/>
          <w:szCs w:val="30"/>
        </w:rPr>
        <w:t>依据专业学校的机构设置和本地经济发展，制定和完善专业人才培养方案，制定和完善专业课程标准。建立健全教学常规管理措施，针对不同生源特点实施差异化的教学管理，推进专业全面教学质量管理，注意本专业毕业生跟踪管理。</w:t>
      </w:r>
    </w:p>
    <w:p>
      <w:pPr>
        <w:pStyle w:val="8"/>
      </w:pPr>
      <w:r>
        <w:rPr>
          <w:rFonts w:hint="eastAsia"/>
        </w:rPr>
        <w:t>（五）质量监控</w:t>
      </w:r>
    </w:p>
    <w:p>
      <w:pPr>
        <w:ind w:firstLine="600" w:firstLineChars="200"/>
        <w:rPr>
          <w:rFonts w:ascii="仿宋" w:hAnsi="仿宋" w:eastAsia="仿宋" w:cs="宋体"/>
          <w:sz w:val="30"/>
          <w:szCs w:val="30"/>
        </w:rPr>
      </w:pPr>
      <w:r>
        <w:rPr>
          <w:rFonts w:hint="eastAsia" w:ascii="仿宋" w:hAnsi="仿宋" w:eastAsia="仿宋" w:cs="宋体"/>
          <w:sz w:val="30"/>
          <w:szCs w:val="30"/>
        </w:rPr>
        <w:t>细化教学监控体系。通过教学考核、专题教学检查、随堂听课、发放调查问卷、设立教学意见箱、召开师生座谈会等形式，了解教学计划与教学任务落实、教师教学、学生学习、教学保障等情况，实现对教学管理工作多层面监控。</w:t>
      </w:r>
    </w:p>
    <w:p>
      <w:pPr>
        <w:ind w:firstLine="600" w:firstLineChars="200"/>
        <w:rPr>
          <w:rFonts w:ascii="仿宋" w:hAnsi="仿宋" w:eastAsia="仿宋" w:cs="宋体"/>
          <w:sz w:val="30"/>
          <w:szCs w:val="30"/>
        </w:rPr>
      </w:pPr>
      <w:r>
        <w:rPr>
          <w:rFonts w:hint="eastAsia" w:ascii="仿宋" w:hAnsi="仿宋" w:eastAsia="仿宋" w:cs="宋体"/>
          <w:sz w:val="30"/>
          <w:szCs w:val="30"/>
        </w:rPr>
        <w:t>加强教学质量管理。健全教学质量管理制度、标准及评价办法，要求二级学院制定年度本科教学工作考核指标体系及实施办法、为教学良性发展提供科学指导。在学校信息公开网公开教学质量信息，接受社会公众监督与评价。</w:t>
      </w:r>
    </w:p>
    <w:p>
      <w:pPr>
        <w:pStyle w:val="2"/>
      </w:pPr>
      <w:bookmarkStart w:id="13" w:name="_Toc106272304"/>
      <w:r>
        <w:rPr>
          <w:rFonts w:hint="eastAsia"/>
        </w:rPr>
        <w:t>十四、毕业要求</w:t>
      </w:r>
      <w:bookmarkEnd w:id="13"/>
    </w:p>
    <w:p>
      <w:pPr>
        <w:ind w:firstLine="600" w:firstLineChars="200"/>
        <w:rPr>
          <w:rFonts w:ascii="仿宋" w:hAnsi="仿宋" w:eastAsia="仿宋" w:cs="宋体"/>
          <w:sz w:val="30"/>
          <w:szCs w:val="30"/>
        </w:rPr>
      </w:pPr>
      <w:r>
        <w:rPr>
          <w:rFonts w:hint="eastAsia" w:ascii="仿宋" w:hAnsi="仿宋" w:eastAsia="仿宋" w:cs="宋体"/>
          <w:sz w:val="30"/>
          <w:szCs w:val="30"/>
        </w:rPr>
        <w:t>（一）必修课程的成绩全部合格，</w:t>
      </w:r>
      <w:r>
        <w:rPr>
          <w:rFonts w:hint="eastAsia" w:ascii="仿宋" w:hAnsi="仿宋" w:eastAsia="仿宋" w:cs="宋体"/>
          <w:sz w:val="30"/>
          <w:szCs w:val="30"/>
          <w:highlight w:val="yellow"/>
        </w:rPr>
        <w:t>修满</w:t>
      </w:r>
      <w:r>
        <w:rPr>
          <w:rFonts w:ascii="仿宋" w:hAnsi="仿宋" w:eastAsia="仿宋" w:cs="宋体"/>
          <w:sz w:val="30"/>
          <w:szCs w:val="30"/>
          <w:highlight w:val="yellow"/>
        </w:rPr>
        <w:t>136</w:t>
      </w:r>
      <w:r>
        <w:rPr>
          <w:rFonts w:hint="eastAsia" w:ascii="仿宋" w:hAnsi="仿宋" w:eastAsia="仿宋" w:cs="宋体"/>
          <w:sz w:val="30"/>
          <w:szCs w:val="30"/>
          <w:highlight w:val="yellow"/>
        </w:rPr>
        <w:t>学分</w:t>
      </w:r>
      <w:r>
        <w:rPr>
          <w:rFonts w:hint="eastAsia" w:ascii="仿宋" w:hAnsi="仿宋" w:eastAsia="仿宋" w:cs="宋体"/>
          <w:sz w:val="30"/>
          <w:szCs w:val="30"/>
        </w:rPr>
        <w:t>。</w:t>
      </w:r>
    </w:p>
    <w:p>
      <w:pPr>
        <w:ind w:firstLine="600" w:firstLineChars="200"/>
        <w:rPr>
          <w:rFonts w:ascii="仿宋" w:hAnsi="仿宋" w:eastAsia="仿宋" w:cs="宋体"/>
          <w:sz w:val="30"/>
          <w:szCs w:val="30"/>
        </w:rPr>
      </w:pPr>
      <w:r>
        <w:rPr>
          <w:rFonts w:hint="eastAsia" w:ascii="仿宋" w:hAnsi="仿宋" w:eastAsia="仿宋" w:cs="宋体"/>
          <w:sz w:val="30"/>
          <w:szCs w:val="30"/>
        </w:rPr>
        <w:t>（二）完成毕业设计并成绩合格。</w:t>
      </w:r>
    </w:p>
    <w:p>
      <w:pPr>
        <w:ind w:firstLine="600" w:firstLineChars="200"/>
        <w:rPr>
          <w:rFonts w:ascii="仿宋" w:hAnsi="仿宋" w:eastAsia="仿宋" w:cs="宋体"/>
          <w:sz w:val="30"/>
          <w:szCs w:val="30"/>
        </w:rPr>
      </w:pPr>
      <w:r>
        <w:rPr>
          <w:rFonts w:hint="eastAsia" w:ascii="仿宋" w:hAnsi="仿宋" w:eastAsia="仿宋" w:cs="宋体"/>
          <w:sz w:val="30"/>
          <w:szCs w:val="30"/>
        </w:rPr>
        <w:t>（三）综合素质测评合格。</w:t>
      </w:r>
    </w:p>
    <w:p>
      <w:pPr>
        <w:ind w:firstLine="600" w:firstLineChars="200"/>
        <w:rPr>
          <w:rFonts w:ascii="仿宋" w:hAnsi="仿宋" w:eastAsia="仿宋" w:cs="宋体"/>
          <w:sz w:val="30"/>
          <w:szCs w:val="30"/>
        </w:rPr>
      </w:pPr>
      <w:r>
        <w:rPr>
          <w:rFonts w:hint="eastAsia" w:ascii="仿宋" w:hAnsi="仿宋" w:eastAsia="仿宋" w:cs="宋体"/>
          <w:sz w:val="30"/>
          <w:szCs w:val="30"/>
        </w:rPr>
        <w:t>（四）推荐考取职业技能等级证书。</w:t>
      </w:r>
    </w:p>
    <w:p>
      <w:pPr>
        <w:ind w:firstLine="600" w:firstLineChars="200"/>
        <w:rPr>
          <w:rFonts w:ascii="仿宋" w:hAnsi="仿宋" w:eastAsia="仿宋" w:cs="宋体"/>
          <w:sz w:val="30"/>
          <w:szCs w:val="30"/>
        </w:rPr>
      </w:pPr>
      <w:r>
        <w:rPr>
          <w:rFonts w:hint="eastAsia" w:ascii="仿宋" w:hAnsi="仿宋" w:eastAsia="仿宋" w:cs="宋体"/>
          <w:sz w:val="30"/>
          <w:szCs w:val="30"/>
        </w:rPr>
        <w:t>1.智能终端产品调试与维修“1+X”证书</w:t>
      </w:r>
    </w:p>
    <w:p>
      <w:pPr>
        <w:ind w:firstLine="600" w:firstLineChars="200"/>
        <w:rPr>
          <w:rFonts w:ascii="仿宋" w:hAnsi="仿宋" w:eastAsia="仿宋" w:cs="宋体"/>
          <w:sz w:val="30"/>
          <w:szCs w:val="30"/>
        </w:rPr>
      </w:pPr>
      <w:r>
        <w:rPr>
          <w:rFonts w:hint="eastAsia" w:ascii="仿宋" w:hAnsi="仿宋" w:eastAsia="仿宋" w:cs="宋体"/>
          <w:sz w:val="30"/>
          <w:szCs w:val="30"/>
        </w:rPr>
        <w:t>2</w:t>
      </w:r>
      <w:r>
        <w:rPr>
          <w:rFonts w:ascii="仿宋" w:hAnsi="仿宋" w:eastAsia="仿宋" w:cs="宋体"/>
          <w:sz w:val="30"/>
          <w:szCs w:val="30"/>
        </w:rPr>
        <w:t>.</w:t>
      </w:r>
      <w:r>
        <w:rPr>
          <w:rFonts w:hint="eastAsia" w:ascii="仿宋" w:hAnsi="仿宋" w:eastAsia="仿宋" w:cs="宋体"/>
          <w:sz w:val="30"/>
          <w:szCs w:val="30"/>
        </w:rPr>
        <w:t>低压电工上岗证</w:t>
      </w:r>
    </w:p>
    <w:p>
      <w:pPr>
        <w:spacing w:line="360" w:lineRule="auto"/>
        <w:rPr>
          <w:rFonts w:ascii="宋体" w:cs="Times New Roman"/>
          <w:sz w:val="28"/>
          <w:szCs w:val="28"/>
        </w:rPr>
      </w:pPr>
    </w:p>
    <w:p>
      <w:pPr>
        <w:pStyle w:val="2"/>
      </w:pPr>
      <w:bookmarkStart w:id="14" w:name="_Toc106272305"/>
      <w:r>
        <w:rPr>
          <w:rFonts w:hint="eastAsia"/>
        </w:rPr>
        <w:t>十五、</w:t>
      </w:r>
      <w:bookmarkEnd w:id="14"/>
      <w:r>
        <w:rPr>
          <w:rFonts w:hint="eastAsia"/>
        </w:rPr>
        <w:t>其他</w:t>
      </w:r>
    </w:p>
    <w:p>
      <w:pPr>
        <w:ind w:firstLine="602" w:firstLineChars="200"/>
        <w:rPr>
          <w:rFonts w:ascii="仿宋" w:hAnsi="仿宋" w:eastAsia="仿宋" w:cs="宋体"/>
          <w:b/>
          <w:sz w:val="30"/>
          <w:szCs w:val="30"/>
        </w:rPr>
      </w:pPr>
      <w:r>
        <w:rPr>
          <w:rFonts w:hint="eastAsia" w:ascii="仿宋" w:hAnsi="仿宋" w:eastAsia="仿宋" w:cs="宋体"/>
          <w:b/>
          <w:sz w:val="30"/>
          <w:szCs w:val="30"/>
        </w:rPr>
        <w:t>附录：制订团队</w:t>
      </w:r>
    </w:p>
    <w:p>
      <w:pPr>
        <w:ind w:firstLine="602" w:firstLineChars="200"/>
        <w:rPr>
          <w:rFonts w:ascii="仿宋" w:hAnsi="仿宋" w:eastAsia="仿宋" w:cs="宋体"/>
          <w:b/>
          <w:sz w:val="30"/>
          <w:szCs w:val="30"/>
        </w:rPr>
      </w:pPr>
      <w:r>
        <w:rPr>
          <w:rFonts w:hint="eastAsia" w:ascii="仿宋" w:hAnsi="仿宋" w:eastAsia="仿宋" w:cs="宋体"/>
          <w:b/>
          <w:sz w:val="30"/>
          <w:szCs w:val="30"/>
        </w:rPr>
        <w:t>（一）行业企业团队</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425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 w:val="24"/>
                <w:szCs w:val="24"/>
                <w:lang w:val="zh-CN"/>
              </w:rPr>
            </w:pPr>
            <w:r>
              <w:rPr>
                <w:rFonts w:hint="eastAsia" w:ascii="宋体" w:hAnsi="宋体" w:cs="宋体"/>
                <w:kern w:val="0"/>
                <w:sz w:val="24"/>
                <w:szCs w:val="24"/>
                <w:lang w:val="zh-CN"/>
              </w:rPr>
              <w:t>序号</w:t>
            </w:r>
          </w:p>
        </w:tc>
        <w:tc>
          <w:tcPr>
            <w:tcW w:w="1276" w:type="dxa"/>
          </w:tcPr>
          <w:p>
            <w:pPr>
              <w:jc w:val="center"/>
              <w:rPr>
                <w:rFonts w:ascii="宋体" w:cs="Times New Roman"/>
                <w:kern w:val="0"/>
                <w:sz w:val="24"/>
                <w:szCs w:val="24"/>
                <w:lang w:val="zh-CN"/>
              </w:rPr>
            </w:pPr>
            <w:r>
              <w:rPr>
                <w:rFonts w:hint="eastAsia" w:ascii="宋体" w:hAnsi="宋体" w:cs="宋体"/>
                <w:kern w:val="0"/>
                <w:sz w:val="24"/>
                <w:szCs w:val="24"/>
                <w:lang w:val="zh-CN"/>
              </w:rPr>
              <w:t>姓名</w:t>
            </w:r>
          </w:p>
        </w:tc>
        <w:tc>
          <w:tcPr>
            <w:tcW w:w="4252" w:type="dxa"/>
          </w:tcPr>
          <w:p>
            <w:pPr>
              <w:jc w:val="center"/>
              <w:rPr>
                <w:rFonts w:ascii="宋体" w:cs="Times New Roman"/>
                <w:kern w:val="0"/>
                <w:sz w:val="24"/>
                <w:szCs w:val="24"/>
                <w:lang w:val="zh-CN"/>
              </w:rPr>
            </w:pPr>
            <w:r>
              <w:rPr>
                <w:rFonts w:hint="eastAsia" w:ascii="宋体" w:hAnsi="宋体" w:cs="宋体"/>
                <w:kern w:val="0"/>
                <w:sz w:val="24"/>
                <w:szCs w:val="24"/>
                <w:lang w:val="zh-CN"/>
              </w:rPr>
              <w:t>单位</w:t>
            </w:r>
          </w:p>
        </w:tc>
        <w:tc>
          <w:tcPr>
            <w:tcW w:w="2177" w:type="dxa"/>
          </w:tcPr>
          <w:p>
            <w:pPr>
              <w:jc w:val="center"/>
              <w:rPr>
                <w:rFonts w:ascii="宋体" w:cs="Times New Roman"/>
                <w:kern w:val="0"/>
                <w:sz w:val="24"/>
                <w:szCs w:val="24"/>
                <w:lang w:val="zh-CN"/>
              </w:rPr>
            </w:pPr>
            <w:r>
              <w:rPr>
                <w:rFonts w:hint="eastAsia" w:ascii="宋体" w:hAnsi="宋体" w:cs="宋体"/>
                <w:kern w:val="0"/>
                <w:sz w:val="24"/>
                <w:szCs w:val="24"/>
                <w:lang w:val="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 w:val="24"/>
                <w:szCs w:val="24"/>
                <w:lang w:val="zh-CN"/>
              </w:rPr>
            </w:pPr>
            <w:r>
              <w:rPr>
                <w:rFonts w:hint="eastAsia" w:ascii="宋体" w:cs="Times New Roman"/>
                <w:kern w:val="0"/>
                <w:sz w:val="24"/>
                <w:szCs w:val="24"/>
                <w:lang w:val="zh-CN"/>
              </w:rPr>
              <w:t>1</w:t>
            </w:r>
          </w:p>
        </w:tc>
        <w:tc>
          <w:tcPr>
            <w:tcW w:w="1276" w:type="dxa"/>
          </w:tcPr>
          <w:p>
            <w:pPr>
              <w:jc w:val="center"/>
              <w:rPr>
                <w:rFonts w:ascii="宋体" w:cs="Times New Roman"/>
                <w:kern w:val="0"/>
                <w:sz w:val="24"/>
                <w:szCs w:val="24"/>
                <w:lang w:val="zh-CN"/>
              </w:rPr>
            </w:pPr>
            <w:r>
              <w:rPr>
                <w:rFonts w:hint="eastAsia" w:ascii="宋体" w:cs="Times New Roman"/>
                <w:kern w:val="0"/>
                <w:sz w:val="24"/>
                <w:szCs w:val="24"/>
                <w:lang w:val="zh-CN"/>
              </w:rPr>
              <w:t>周建平</w:t>
            </w:r>
          </w:p>
        </w:tc>
        <w:tc>
          <w:tcPr>
            <w:tcW w:w="4252" w:type="dxa"/>
          </w:tcPr>
          <w:p>
            <w:pPr>
              <w:jc w:val="center"/>
              <w:rPr>
                <w:rFonts w:ascii="宋体" w:cs="Times New Roman"/>
                <w:kern w:val="0"/>
                <w:sz w:val="24"/>
                <w:szCs w:val="24"/>
                <w:lang w:val="zh-CN"/>
              </w:rPr>
            </w:pPr>
            <w:r>
              <w:rPr>
                <w:rFonts w:hint="eastAsia" w:ascii="宋体" w:cs="Times New Roman"/>
                <w:kern w:val="0"/>
                <w:sz w:val="24"/>
                <w:szCs w:val="24"/>
                <w:lang w:val="zh-CN"/>
              </w:rPr>
              <w:t>广东利元亨智能装备股份有限公司</w:t>
            </w:r>
          </w:p>
        </w:tc>
        <w:tc>
          <w:tcPr>
            <w:tcW w:w="2177" w:type="dxa"/>
          </w:tcPr>
          <w:p>
            <w:pPr>
              <w:jc w:val="center"/>
              <w:rPr>
                <w:rFonts w:ascii="宋体" w:cs="Times New Roman"/>
                <w:kern w:val="0"/>
                <w:sz w:val="24"/>
                <w:szCs w:val="24"/>
                <w:lang w:val="zh-CN"/>
              </w:rPr>
            </w:pPr>
            <w:r>
              <w:rPr>
                <w:rFonts w:hint="eastAsia" w:ascii="宋体" w:cs="Times New Roman"/>
                <w:kern w:val="0"/>
                <w:sz w:val="24"/>
                <w:szCs w:val="24"/>
                <w:lang w:val="zh-CN"/>
              </w:rPr>
              <w:t>H</w:t>
            </w:r>
            <w:r>
              <w:rPr>
                <w:rFonts w:ascii="宋体" w:cs="Times New Roman"/>
                <w:kern w:val="0"/>
                <w:sz w:val="24"/>
                <w:szCs w:val="24"/>
                <w:lang w:val="zh-CN"/>
              </w:rPr>
              <w:t>R</w:t>
            </w:r>
            <w:r>
              <w:rPr>
                <w:rFonts w:hint="eastAsia" w:ascii="宋体" w:cs="Times New Roman"/>
                <w:kern w:val="0"/>
                <w:sz w:val="24"/>
                <w:szCs w:val="24"/>
                <w:lang w:val="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 w:val="24"/>
                <w:szCs w:val="24"/>
                <w:lang w:val="zh-CN"/>
              </w:rPr>
            </w:pPr>
            <w:r>
              <w:rPr>
                <w:rFonts w:hint="eastAsia" w:ascii="宋体" w:cs="Times New Roman"/>
                <w:kern w:val="0"/>
                <w:sz w:val="24"/>
                <w:szCs w:val="24"/>
                <w:lang w:val="zh-CN"/>
              </w:rPr>
              <w:t>2</w:t>
            </w:r>
          </w:p>
        </w:tc>
        <w:tc>
          <w:tcPr>
            <w:tcW w:w="1276" w:type="dxa"/>
          </w:tcPr>
          <w:p>
            <w:pPr>
              <w:jc w:val="center"/>
              <w:rPr>
                <w:rFonts w:ascii="宋体" w:cs="Times New Roman"/>
                <w:kern w:val="0"/>
                <w:sz w:val="24"/>
                <w:szCs w:val="24"/>
                <w:lang w:val="zh-CN"/>
              </w:rPr>
            </w:pPr>
            <w:r>
              <w:rPr>
                <w:rFonts w:hint="eastAsia" w:ascii="宋体" w:cs="Times New Roman"/>
                <w:kern w:val="0"/>
                <w:sz w:val="24"/>
                <w:szCs w:val="24"/>
                <w:lang w:val="zh-CN"/>
              </w:rPr>
              <w:t>张志程</w:t>
            </w:r>
          </w:p>
        </w:tc>
        <w:tc>
          <w:tcPr>
            <w:tcW w:w="4252" w:type="dxa"/>
          </w:tcPr>
          <w:p>
            <w:pPr>
              <w:jc w:val="center"/>
              <w:rPr>
                <w:rFonts w:ascii="宋体" w:cs="Times New Roman"/>
                <w:kern w:val="0"/>
                <w:sz w:val="24"/>
                <w:szCs w:val="24"/>
                <w:lang w:val="zh-CN"/>
              </w:rPr>
            </w:pPr>
            <w:r>
              <w:rPr>
                <w:rFonts w:hint="eastAsia" w:ascii="宋体" w:cs="Times New Roman"/>
                <w:kern w:val="0"/>
                <w:sz w:val="24"/>
                <w:szCs w:val="24"/>
                <w:lang w:val="zh-CN"/>
              </w:rPr>
              <w:t>广东利元亨智能装备股份有限公司</w:t>
            </w:r>
          </w:p>
        </w:tc>
        <w:tc>
          <w:tcPr>
            <w:tcW w:w="2177" w:type="dxa"/>
          </w:tcPr>
          <w:p>
            <w:pPr>
              <w:jc w:val="center"/>
              <w:rPr>
                <w:rFonts w:ascii="宋体" w:cs="Times New Roman"/>
                <w:kern w:val="0"/>
                <w:sz w:val="24"/>
                <w:szCs w:val="24"/>
                <w:lang w:val="zh-CN"/>
              </w:rPr>
            </w:pPr>
            <w:r>
              <w:rPr>
                <w:rFonts w:hint="eastAsia" w:ascii="宋体" w:cs="Times New Roman"/>
                <w:kern w:val="0"/>
                <w:sz w:val="24"/>
                <w:szCs w:val="24"/>
                <w:lang w:val="zh-CN"/>
              </w:rPr>
              <w:t>H</w:t>
            </w:r>
            <w:r>
              <w:rPr>
                <w:rFonts w:ascii="宋体" w:cs="Times New Roman"/>
                <w:kern w:val="0"/>
                <w:sz w:val="24"/>
                <w:szCs w:val="24"/>
                <w:lang w:val="zh-CN"/>
              </w:rPr>
              <w:t>R</w:t>
            </w:r>
            <w:r>
              <w:rPr>
                <w:rFonts w:hint="eastAsia" w:ascii="宋体" w:cs="Times New Roman"/>
                <w:kern w:val="0"/>
                <w:sz w:val="24"/>
                <w:szCs w:val="24"/>
                <w:lang w:val="zh-CN"/>
              </w:rPr>
              <w:t>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center"/>
              <w:rPr>
                <w:rFonts w:ascii="宋体" w:cs="Times New Roman"/>
                <w:kern w:val="0"/>
                <w:sz w:val="24"/>
                <w:szCs w:val="24"/>
                <w:lang w:val="zh-CN"/>
              </w:rPr>
            </w:pPr>
            <w:r>
              <w:rPr>
                <w:rFonts w:hint="eastAsia" w:ascii="宋体" w:cs="Times New Roman"/>
                <w:kern w:val="0"/>
                <w:sz w:val="24"/>
                <w:szCs w:val="24"/>
                <w:lang w:val="zh-CN"/>
              </w:rPr>
              <w:t>3</w:t>
            </w:r>
          </w:p>
        </w:tc>
        <w:tc>
          <w:tcPr>
            <w:tcW w:w="1276" w:type="dxa"/>
          </w:tcPr>
          <w:p>
            <w:pPr>
              <w:jc w:val="center"/>
              <w:rPr>
                <w:rFonts w:ascii="宋体" w:cs="Times New Roman"/>
                <w:kern w:val="0"/>
                <w:sz w:val="24"/>
                <w:szCs w:val="24"/>
                <w:lang w:val="zh-CN"/>
              </w:rPr>
            </w:pPr>
            <w:r>
              <w:rPr>
                <w:rFonts w:hint="eastAsia" w:ascii="宋体" w:cs="Times New Roman"/>
                <w:kern w:val="0"/>
                <w:sz w:val="24"/>
                <w:szCs w:val="24"/>
                <w:lang w:val="zh-CN"/>
              </w:rPr>
              <w:t>杨振忠</w:t>
            </w:r>
          </w:p>
        </w:tc>
        <w:tc>
          <w:tcPr>
            <w:tcW w:w="4252" w:type="dxa"/>
          </w:tcPr>
          <w:p>
            <w:pPr>
              <w:jc w:val="center"/>
              <w:rPr>
                <w:rFonts w:ascii="宋体" w:cs="Times New Roman"/>
                <w:kern w:val="0"/>
                <w:sz w:val="24"/>
                <w:szCs w:val="24"/>
                <w:lang w:val="zh-CN"/>
              </w:rPr>
            </w:pPr>
            <w:r>
              <w:rPr>
                <w:rFonts w:hint="eastAsia" w:ascii="宋体" w:cs="Times New Roman"/>
                <w:kern w:val="0"/>
                <w:sz w:val="24"/>
                <w:szCs w:val="24"/>
                <w:lang w:val="zh-CN"/>
              </w:rPr>
              <w:t>广东利元亨智能装备股份有限公司</w:t>
            </w:r>
          </w:p>
        </w:tc>
        <w:tc>
          <w:tcPr>
            <w:tcW w:w="2177" w:type="dxa"/>
          </w:tcPr>
          <w:p>
            <w:pPr>
              <w:jc w:val="center"/>
              <w:rPr>
                <w:rFonts w:ascii="宋体" w:cs="Times New Roman"/>
                <w:kern w:val="0"/>
                <w:sz w:val="24"/>
                <w:szCs w:val="24"/>
                <w:lang w:val="zh-CN"/>
              </w:rPr>
            </w:pPr>
            <w:r>
              <w:rPr>
                <w:rFonts w:hint="eastAsia" w:ascii="宋体" w:cs="Times New Roman"/>
                <w:kern w:val="0"/>
                <w:sz w:val="24"/>
                <w:szCs w:val="24"/>
                <w:lang w:val="zh-CN"/>
              </w:rPr>
              <w:t>培训技术部经理</w:t>
            </w:r>
          </w:p>
        </w:tc>
      </w:tr>
    </w:tbl>
    <w:p>
      <w:pPr>
        <w:rPr>
          <w:rFonts w:ascii="宋体" w:cs="Times New Roman"/>
          <w:kern w:val="0"/>
          <w:sz w:val="24"/>
          <w:szCs w:val="24"/>
          <w:lang w:val="zh-CN"/>
        </w:rPr>
      </w:pPr>
    </w:p>
    <w:p>
      <w:pPr>
        <w:ind w:firstLine="602" w:firstLineChars="200"/>
        <w:rPr>
          <w:rFonts w:ascii="仿宋" w:hAnsi="仿宋" w:eastAsia="仿宋" w:cs="宋体"/>
          <w:b/>
          <w:sz w:val="30"/>
          <w:szCs w:val="30"/>
        </w:rPr>
      </w:pPr>
      <w:r>
        <w:rPr>
          <w:rFonts w:hint="eastAsia" w:ascii="仿宋" w:hAnsi="仿宋" w:eastAsia="仿宋" w:cs="宋体"/>
          <w:b/>
          <w:sz w:val="30"/>
          <w:szCs w:val="30"/>
        </w:rPr>
        <w:t>（二）学校教师团队</w:t>
      </w:r>
    </w:p>
    <w:tbl>
      <w:tblPr>
        <w:tblStyle w:val="1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799"/>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Align w:val="center"/>
          </w:tcPr>
          <w:p>
            <w:pPr>
              <w:jc w:val="center"/>
              <w:rPr>
                <w:rFonts w:ascii="宋体" w:cs="Times New Roman"/>
                <w:kern w:val="0"/>
                <w:sz w:val="24"/>
                <w:szCs w:val="24"/>
                <w:lang w:val="zh-CN"/>
              </w:rPr>
            </w:pPr>
            <w:r>
              <w:rPr>
                <w:rFonts w:hint="eastAsia" w:ascii="宋体" w:hAnsi="宋体" w:cs="宋体"/>
                <w:kern w:val="0"/>
                <w:sz w:val="24"/>
                <w:szCs w:val="24"/>
                <w:lang w:val="zh-CN"/>
              </w:rPr>
              <w:t>序号</w:t>
            </w:r>
          </w:p>
        </w:tc>
        <w:tc>
          <w:tcPr>
            <w:tcW w:w="1276" w:type="dxa"/>
            <w:vAlign w:val="center"/>
          </w:tcPr>
          <w:p>
            <w:pPr>
              <w:jc w:val="center"/>
              <w:rPr>
                <w:rFonts w:ascii="宋体" w:cs="Times New Roman"/>
                <w:kern w:val="0"/>
                <w:sz w:val="24"/>
                <w:szCs w:val="24"/>
                <w:lang w:val="zh-CN"/>
              </w:rPr>
            </w:pPr>
            <w:r>
              <w:rPr>
                <w:rFonts w:hint="eastAsia" w:ascii="宋体" w:hAnsi="宋体" w:cs="宋体"/>
                <w:kern w:val="0"/>
                <w:sz w:val="24"/>
                <w:szCs w:val="24"/>
                <w:lang w:val="zh-CN"/>
              </w:rPr>
              <w:t>姓名</w:t>
            </w:r>
          </w:p>
        </w:tc>
        <w:tc>
          <w:tcPr>
            <w:tcW w:w="2799" w:type="dxa"/>
            <w:vAlign w:val="center"/>
          </w:tcPr>
          <w:p>
            <w:pPr>
              <w:jc w:val="center"/>
              <w:rPr>
                <w:rFonts w:ascii="宋体" w:cs="Times New Roman"/>
                <w:kern w:val="0"/>
                <w:sz w:val="24"/>
                <w:szCs w:val="24"/>
                <w:lang w:val="zh-CN"/>
              </w:rPr>
            </w:pPr>
            <w:r>
              <w:rPr>
                <w:rFonts w:hint="eastAsia" w:ascii="宋体" w:hAnsi="宋体" w:cs="宋体"/>
                <w:kern w:val="0"/>
                <w:sz w:val="24"/>
                <w:szCs w:val="24"/>
                <w:lang w:val="zh-CN"/>
              </w:rPr>
              <w:t>单位</w:t>
            </w:r>
          </w:p>
        </w:tc>
        <w:tc>
          <w:tcPr>
            <w:tcW w:w="3630" w:type="dxa"/>
            <w:vAlign w:val="center"/>
          </w:tcPr>
          <w:p>
            <w:pPr>
              <w:jc w:val="center"/>
              <w:rPr>
                <w:rFonts w:ascii="宋体" w:cs="Times New Roman"/>
                <w:kern w:val="0"/>
                <w:sz w:val="24"/>
                <w:szCs w:val="24"/>
                <w:lang w:val="zh-CN"/>
              </w:rPr>
            </w:pPr>
            <w:r>
              <w:rPr>
                <w:rFonts w:hint="eastAsia" w:ascii="宋体" w:hAnsi="宋体" w:cs="宋体"/>
                <w:kern w:val="0"/>
                <w:sz w:val="24"/>
                <w:szCs w:val="24"/>
                <w:lang w:val="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1</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 xml:space="preserve">周 </w:t>
            </w:r>
            <w:r>
              <w:rPr>
                <w:rFonts w:ascii="宋体" w:cs="Times New Roman"/>
                <w:kern w:val="0"/>
                <w:sz w:val="24"/>
                <w:szCs w:val="24"/>
                <w:lang w:val="zh-CN"/>
              </w:rPr>
              <w:t xml:space="preserve"> </w:t>
            </w:r>
            <w:r>
              <w:rPr>
                <w:rFonts w:hint="eastAsia" w:ascii="宋体" w:cs="Times New Roman"/>
                <w:kern w:val="0"/>
                <w:sz w:val="24"/>
                <w:szCs w:val="24"/>
                <w:lang w:val="zh-CN"/>
              </w:rPr>
              <w:t>君</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副教授、系主任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2</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肖建峰</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博士、高级工程师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ascii="宋体" w:cs="Times New Roman"/>
                <w:kern w:val="0"/>
                <w:sz w:val="24"/>
                <w:szCs w:val="24"/>
                <w:lang w:val="zh-CN"/>
              </w:rPr>
              <w:t>3</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 xml:space="preserve">李 </w:t>
            </w:r>
            <w:r>
              <w:rPr>
                <w:rFonts w:ascii="宋体" w:cs="Times New Roman"/>
                <w:kern w:val="0"/>
                <w:sz w:val="24"/>
                <w:szCs w:val="24"/>
                <w:lang w:val="zh-CN"/>
              </w:rPr>
              <w:t xml:space="preserve"> </w:t>
            </w:r>
            <w:r>
              <w:rPr>
                <w:rFonts w:hint="eastAsia" w:ascii="宋体" w:cs="Times New Roman"/>
                <w:kern w:val="0"/>
                <w:sz w:val="24"/>
                <w:szCs w:val="24"/>
                <w:lang w:val="zh-CN"/>
              </w:rPr>
              <w:t>磊</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讲师、电气自动化专业负责人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4</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宋水泉</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副教授、系部党总支书记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ascii="宋体" w:cs="Times New Roman"/>
                <w:kern w:val="0"/>
                <w:sz w:val="24"/>
                <w:szCs w:val="24"/>
                <w:lang w:val="zh-CN"/>
              </w:rPr>
              <w:t>5</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林巧梅</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讲师、电气自动化专任教师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ascii="宋体" w:cs="Times New Roman"/>
                <w:kern w:val="0"/>
                <w:sz w:val="24"/>
                <w:szCs w:val="24"/>
                <w:lang w:val="zh-CN"/>
              </w:rPr>
              <w:t>6</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范贺翔</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助教、电气自动化专任教师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7</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罗逸苇</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讲师、电气自动化专任教师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宋体" w:cs="Times New Roman"/>
                <w:kern w:val="0"/>
                <w:sz w:val="24"/>
                <w:szCs w:val="24"/>
                <w:lang w:val="zh-CN"/>
              </w:rPr>
            </w:pPr>
            <w:r>
              <w:rPr>
                <w:rFonts w:ascii="宋体" w:cs="Times New Roman"/>
                <w:kern w:val="0"/>
                <w:sz w:val="24"/>
                <w:szCs w:val="24"/>
                <w:lang w:val="zh-CN"/>
              </w:rPr>
              <w:t>8</w:t>
            </w:r>
          </w:p>
        </w:tc>
        <w:tc>
          <w:tcPr>
            <w:tcW w:w="1276" w:type="dxa"/>
            <w:vAlign w:val="center"/>
          </w:tcPr>
          <w:p>
            <w:pPr>
              <w:jc w:val="center"/>
              <w:rPr>
                <w:rFonts w:ascii="宋体" w:cs="Times New Roman"/>
                <w:kern w:val="0"/>
                <w:sz w:val="24"/>
                <w:szCs w:val="24"/>
                <w:lang w:val="zh-CN"/>
              </w:rPr>
            </w:pPr>
            <w:r>
              <w:rPr>
                <w:rFonts w:hint="eastAsia" w:ascii="宋体" w:cs="Times New Roman"/>
                <w:kern w:val="0"/>
                <w:sz w:val="24"/>
                <w:szCs w:val="24"/>
                <w:lang w:val="zh-CN"/>
              </w:rPr>
              <w:t xml:space="preserve">宋 </w:t>
            </w:r>
            <w:r>
              <w:rPr>
                <w:rFonts w:ascii="宋体" w:cs="Times New Roman"/>
                <w:kern w:val="0"/>
                <w:sz w:val="24"/>
                <w:szCs w:val="24"/>
                <w:lang w:val="zh-CN"/>
              </w:rPr>
              <w:t xml:space="preserve"> </w:t>
            </w:r>
            <w:r>
              <w:rPr>
                <w:rFonts w:hint="eastAsia" w:ascii="宋体" w:cs="Times New Roman"/>
                <w:kern w:val="0"/>
                <w:sz w:val="24"/>
                <w:szCs w:val="24"/>
                <w:lang w:val="zh-CN"/>
              </w:rPr>
              <w:t>爽</w:t>
            </w:r>
          </w:p>
        </w:tc>
        <w:tc>
          <w:tcPr>
            <w:tcW w:w="2799" w:type="dxa"/>
            <w:vAlign w:val="center"/>
          </w:tcPr>
          <w:p>
            <w:pPr>
              <w:rPr>
                <w:rFonts w:ascii="宋体" w:cs="Times New Roman"/>
                <w:kern w:val="0"/>
                <w:sz w:val="24"/>
                <w:szCs w:val="24"/>
                <w:lang w:val="zh-CN"/>
              </w:rPr>
            </w:pPr>
            <w:r>
              <w:rPr>
                <w:rFonts w:hint="eastAsia" w:ascii="宋体" w:cs="Times New Roman"/>
                <w:kern w:val="0"/>
                <w:sz w:val="24"/>
                <w:szCs w:val="24"/>
                <w:lang w:val="zh-CN"/>
              </w:rPr>
              <w:t>惠州工程职业学智能工程系</w:t>
            </w:r>
          </w:p>
        </w:tc>
        <w:tc>
          <w:tcPr>
            <w:tcW w:w="3630" w:type="dxa"/>
            <w:vAlign w:val="center"/>
          </w:tcPr>
          <w:p>
            <w:pPr>
              <w:rPr>
                <w:rFonts w:ascii="宋体" w:cs="Times New Roman"/>
                <w:kern w:val="0"/>
                <w:sz w:val="24"/>
                <w:szCs w:val="24"/>
                <w:lang w:val="zh-CN"/>
              </w:rPr>
            </w:pPr>
            <w:r>
              <w:rPr>
                <w:rFonts w:hint="eastAsia" w:ascii="宋体" w:cs="Times New Roman"/>
                <w:kern w:val="0"/>
                <w:sz w:val="24"/>
                <w:szCs w:val="24"/>
                <w:lang w:val="zh-CN"/>
              </w:rPr>
              <w:t>讲师、电气自动化专任教师</w:t>
            </w:r>
          </w:p>
        </w:tc>
      </w:tr>
    </w:tbl>
    <w:p>
      <w:pPr>
        <w:rPr>
          <w:rFonts w:cs="Times New Roman"/>
        </w:rPr>
      </w:pPr>
    </w:p>
    <w:p>
      <w:pPr>
        <w:ind w:firstLine="602" w:firstLineChars="200"/>
        <w:rPr>
          <w:rFonts w:ascii="仿宋" w:hAnsi="仿宋" w:eastAsia="仿宋" w:cs="宋体"/>
          <w:b/>
          <w:sz w:val="30"/>
          <w:szCs w:val="30"/>
        </w:rPr>
      </w:pPr>
      <w:r>
        <w:rPr>
          <w:rFonts w:ascii="仿宋" w:hAnsi="仿宋" w:eastAsia="仿宋" w:cs="宋体"/>
          <w:b/>
          <w:sz w:val="30"/>
          <w:szCs w:val="30"/>
        </w:rPr>
        <w:t>附件</w:t>
      </w:r>
      <w:r>
        <w:rPr>
          <w:rFonts w:hint="eastAsia" w:ascii="仿宋" w:hAnsi="仿宋" w:eastAsia="仿宋" w:cs="宋体"/>
          <w:b/>
          <w:sz w:val="30"/>
          <w:szCs w:val="30"/>
        </w:rPr>
        <w:t>：电气自动化技术专业职业能力分析表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仿宋" w:hAnsi="仿宋" w:eastAsia="仿宋"/>
                <w:sz w:val="24"/>
                <w:szCs w:val="24"/>
              </w:rPr>
            </w:pPr>
            <w:r>
              <w:rPr>
                <w:rFonts w:ascii="仿宋" w:hAnsi="仿宋" w:eastAsia="仿宋"/>
                <w:sz w:val="24"/>
                <w:szCs w:val="24"/>
              </w:rPr>
              <w:t>序号</w:t>
            </w:r>
          </w:p>
        </w:tc>
        <w:tc>
          <w:tcPr>
            <w:tcW w:w="2833" w:type="dxa"/>
          </w:tcPr>
          <w:p>
            <w:pPr>
              <w:spacing w:line="360" w:lineRule="auto"/>
              <w:jc w:val="center"/>
              <w:rPr>
                <w:rFonts w:ascii="仿宋" w:hAnsi="仿宋" w:eastAsia="仿宋"/>
                <w:sz w:val="24"/>
                <w:szCs w:val="24"/>
              </w:rPr>
            </w:pPr>
            <w:r>
              <w:rPr>
                <w:rFonts w:ascii="仿宋" w:hAnsi="仿宋" w:eastAsia="仿宋"/>
                <w:sz w:val="24"/>
                <w:szCs w:val="24"/>
              </w:rPr>
              <w:t>典型工作任务</w:t>
            </w:r>
          </w:p>
        </w:tc>
        <w:tc>
          <w:tcPr>
            <w:tcW w:w="4822" w:type="dxa"/>
          </w:tcPr>
          <w:p>
            <w:pPr>
              <w:spacing w:line="360" w:lineRule="auto"/>
              <w:jc w:val="center"/>
              <w:rPr>
                <w:rFonts w:ascii="仿宋" w:hAnsi="仿宋" w:eastAsia="仿宋"/>
                <w:sz w:val="24"/>
                <w:szCs w:val="24"/>
              </w:rPr>
            </w:pPr>
            <w:r>
              <w:rPr>
                <w:rFonts w:ascii="仿宋" w:hAnsi="仿宋" w:eastAsia="仿宋"/>
                <w:sz w:val="24"/>
                <w:szCs w:val="24"/>
              </w:rPr>
              <w:t>工作项目及职业能力要求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833" w:type="dxa"/>
            <w:vAlign w:val="center"/>
          </w:tcPr>
          <w:p>
            <w:pPr>
              <w:rPr>
                <w:rFonts w:ascii="仿宋" w:hAnsi="仿宋" w:eastAsia="仿宋"/>
                <w:sz w:val="24"/>
                <w:szCs w:val="24"/>
              </w:rPr>
            </w:pPr>
            <w:r>
              <w:rPr>
                <w:rFonts w:hint="eastAsia" w:ascii="仿宋" w:hAnsi="仿宋" w:eastAsia="仿宋"/>
                <w:sz w:val="24"/>
                <w:szCs w:val="24"/>
              </w:rPr>
              <w:t>完成物料采购、交付工作</w:t>
            </w:r>
          </w:p>
        </w:tc>
        <w:tc>
          <w:tcPr>
            <w:tcW w:w="4822" w:type="dxa"/>
            <w:vAlign w:val="center"/>
          </w:tcPr>
          <w:p>
            <w:pPr>
              <w:rPr>
                <w:rFonts w:ascii="仿宋" w:hAnsi="仿宋" w:eastAsia="仿宋"/>
                <w:sz w:val="24"/>
                <w:szCs w:val="24"/>
              </w:rPr>
            </w:pPr>
            <w:r>
              <w:rPr>
                <w:rFonts w:hint="eastAsia" w:ascii="仿宋" w:hAnsi="仿宋" w:eastAsia="仿宋"/>
                <w:sz w:val="24"/>
                <w:szCs w:val="24"/>
              </w:rPr>
              <w:t>完成物料采购、交付工作。熟悉采购流程；熟悉电子器件的市场信息；收集分析信息的能力较强，能独立完成工作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2</w:t>
            </w:r>
          </w:p>
        </w:tc>
        <w:tc>
          <w:tcPr>
            <w:tcW w:w="2833" w:type="dxa"/>
            <w:vAlign w:val="center"/>
          </w:tcPr>
          <w:p>
            <w:pPr>
              <w:rPr>
                <w:rFonts w:ascii="仿宋" w:hAnsi="仿宋" w:eastAsia="仿宋"/>
                <w:sz w:val="24"/>
                <w:szCs w:val="24"/>
              </w:rPr>
            </w:pPr>
            <w:r>
              <w:rPr>
                <w:rFonts w:hint="eastAsia" w:ascii="仿宋" w:hAnsi="仿宋" w:eastAsia="仿宋"/>
                <w:sz w:val="24"/>
                <w:szCs w:val="24"/>
              </w:rPr>
              <w:t>从事电子电气产品的焊接、加工、测试</w:t>
            </w:r>
          </w:p>
        </w:tc>
        <w:tc>
          <w:tcPr>
            <w:tcW w:w="4822" w:type="dxa"/>
            <w:vAlign w:val="center"/>
          </w:tcPr>
          <w:p>
            <w:pPr>
              <w:rPr>
                <w:rFonts w:ascii="仿宋" w:hAnsi="仿宋" w:eastAsia="仿宋"/>
                <w:sz w:val="24"/>
                <w:szCs w:val="24"/>
              </w:rPr>
            </w:pPr>
            <w:r>
              <w:rPr>
                <w:rFonts w:hint="eastAsia" w:ascii="仿宋" w:hAnsi="仿宋" w:eastAsia="仿宋"/>
                <w:sz w:val="24"/>
                <w:szCs w:val="24"/>
              </w:rPr>
              <w:t>从事电子电气产品的焊接、加工、测试。能封装焊接各种元器件，熟悉当前主流芯片与元件的封装、工艺特性；熟练使用电烙铁、万用表与示波器等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2833" w:type="dxa"/>
            <w:vAlign w:val="center"/>
          </w:tcPr>
          <w:p>
            <w:pPr>
              <w:rPr>
                <w:rFonts w:ascii="仿宋" w:hAnsi="仿宋" w:eastAsia="仿宋"/>
                <w:sz w:val="24"/>
                <w:szCs w:val="24"/>
              </w:rPr>
            </w:pPr>
            <w:r>
              <w:rPr>
                <w:rFonts w:hint="eastAsia" w:ascii="仿宋" w:hAnsi="仿宋" w:eastAsia="仿宋"/>
                <w:sz w:val="24"/>
                <w:szCs w:val="24"/>
              </w:rPr>
              <w:t>在生产线从事电子产品的生产</w:t>
            </w:r>
          </w:p>
        </w:tc>
        <w:tc>
          <w:tcPr>
            <w:tcW w:w="4822" w:type="dxa"/>
            <w:vAlign w:val="center"/>
          </w:tcPr>
          <w:p>
            <w:pPr>
              <w:rPr>
                <w:rFonts w:ascii="仿宋" w:hAnsi="仿宋" w:eastAsia="仿宋"/>
                <w:sz w:val="24"/>
                <w:szCs w:val="24"/>
              </w:rPr>
            </w:pPr>
            <w:r>
              <w:rPr>
                <w:rFonts w:hint="eastAsia" w:ascii="仿宋" w:hAnsi="仿宋" w:eastAsia="仿宋"/>
                <w:sz w:val="24"/>
                <w:szCs w:val="24"/>
              </w:rPr>
              <w:t>在生产线从事电子产品的生产。了解电子产品的生产加工要点、能正确使用生产设备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2833" w:type="dxa"/>
            <w:vAlign w:val="center"/>
          </w:tcPr>
          <w:p>
            <w:pPr>
              <w:rPr>
                <w:rFonts w:ascii="仿宋" w:hAnsi="仿宋" w:eastAsia="仿宋"/>
                <w:sz w:val="24"/>
                <w:szCs w:val="24"/>
              </w:rPr>
            </w:pPr>
            <w:r>
              <w:rPr>
                <w:rFonts w:hint="eastAsia" w:ascii="仿宋" w:hAnsi="仿宋" w:eastAsia="仿宋"/>
                <w:sz w:val="24"/>
                <w:szCs w:val="24"/>
              </w:rPr>
              <w:t>产品检测、验收</w:t>
            </w:r>
          </w:p>
        </w:tc>
        <w:tc>
          <w:tcPr>
            <w:tcW w:w="4822" w:type="dxa"/>
            <w:vAlign w:val="center"/>
          </w:tcPr>
          <w:p>
            <w:pPr>
              <w:rPr>
                <w:rFonts w:ascii="仿宋" w:hAnsi="仿宋" w:eastAsia="仿宋"/>
                <w:sz w:val="24"/>
                <w:szCs w:val="24"/>
              </w:rPr>
            </w:pPr>
            <w:r>
              <w:rPr>
                <w:rFonts w:hint="eastAsia" w:ascii="仿宋" w:hAnsi="仿宋" w:eastAsia="仿宋"/>
                <w:sz w:val="24"/>
                <w:szCs w:val="24"/>
              </w:rPr>
              <w:t>产品检测、验收。能正确使用检测设备及工具；熟悉电子类产品指标及工艺特性要求等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5</w:t>
            </w:r>
          </w:p>
        </w:tc>
        <w:tc>
          <w:tcPr>
            <w:tcW w:w="2833" w:type="dxa"/>
            <w:vAlign w:val="center"/>
          </w:tcPr>
          <w:p>
            <w:pPr>
              <w:rPr>
                <w:rFonts w:ascii="仿宋" w:hAnsi="仿宋" w:eastAsia="仿宋"/>
                <w:sz w:val="24"/>
                <w:szCs w:val="24"/>
              </w:rPr>
            </w:pPr>
            <w:r>
              <w:rPr>
                <w:rFonts w:hint="eastAsia" w:ascii="仿宋" w:hAnsi="仿宋" w:eastAsia="仿宋"/>
                <w:sz w:val="24"/>
                <w:szCs w:val="24"/>
              </w:rPr>
              <w:t>编制岗位涉及相关文档</w:t>
            </w:r>
          </w:p>
        </w:tc>
        <w:tc>
          <w:tcPr>
            <w:tcW w:w="4822" w:type="dxa"/>
            <w:vAlign w:val="center"/>
          </w:tcPr>
          <w:p>
            <w:pPr>
              <w:rPr>
                <w:rFonts w:ascii="仿宋" w:hAnsi="仿宋" w:eastAsia="仿宋"/>
                <w:sz w:val="24"/>
                <w:szCs w:val="24"/>
              </w:rPr>
            </w:pPr>
            <w:r>
              <w:rPr>
                <w:rFonts w:hint="eastAsia" w:ascii="仿宋" w:hAnsi="仿宋" w:eastAsia="仿宋"/>
                <w:sz w:val="24"/>
                <w:szCs w:val="24"/>
              </w:rPr>
              <w:t>编制岗位涉及相关文档。熟悉 Word、Excel、Visio、CAD、电气CAD等办公软件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6</w:t>
            </w:r>
          </w:p>
        </w:tc>
        <w:tc>
          <w:tcPr>
            <w:tcW w:w="2833" w:type="dxa"/>
            <w:vAlign w:val="center"/>
          </w:tcPr>
          <w:p>
            <w:pPr>
              <w:rPr>
                <w:rFonts w:ascii="仿宋" w:hAnsi="仿宋" w:eastAsia="仿宋"/>
                <w:sz w:val="24"/>
                <w:szCs w:val="24"/>
              </w:rPr>
            </w:pPr>
            <w:r>
              <w:rPr>
                <w:rFonts w:hint="eastAsia" w:ascii="仿宋" w:hAnsi="仿宋" w:eastAsia="仿宋"/>
                <w:sz w:val="24"/>
                <w:szCs w:val="24"/>
              </w:rPr>
              <w:t>完成个人和团队的销售任务</w:t>
            </w:r>
          </w:p>
        </w:tc>
        <w:tc>
          <w:tcPr>
            <w:tcW w:w="4822" w:type="dxa"/>
            <w:vAlign w:val="center"/>
          </w:tcPr>
          <w:p>
            <w:pPr>
              <w:rPr>
                <w:rFonts w:ascii="仿宋" w:hAnsi="仿宋" w:eastAsia="仿宋"/>
                <w:sz w:val="24"/>
                <w:szCs w:val="24"/>
              </w:rPr>
            </w:pPr>
            <w:r>
              <w:rPr>
                <w:rFonts w:hint="eastAsia" w:ascii="仿宋" w:hAnsi="仿宋" w:eastAsia="仿宋"/>
                <w:sz w:val="24"/>
                <w:szCs w:val="24"/>
              </w:rPr>
              <w:t>完成个人和团队的销售任务。有销售经验、良好的口头及书面表达能力，熟悉电气自动化行业应用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7</w:t>
            </w:r>
          </w:p>
        </w:tc>
        <w:tc>
          <w:tcPr>
            <w:tcW w:w="2833" w:type="dxa"/>
            <w:vAlign w:val="center"/>
          </w:tcPr>
          <w:p>
            <w:pPr>
              <w:rPr>
                <w:rFonts w:ascii="仿宋" w:hAnsi="仿宋" w:eastAsia="仿宋"/>
                <w:sz w:val="24"/>
                <w:szCs w:val="24"/>
              </w:rPr>
            </w:pPr>
            <w:r>
              <w:rPr>
                <w:rFonts w:hint="eastAsia" w:ascii="仿宋" w:hAnsi="仿宋" w:eastAsia="仿宋"/>
                <w:sz w:val="24"/>
                <w:szCs w:val="24"/>
              </w:rPr>
              <w:t>产品演示、培训</w:t>
            </w:r>
          </w:p>
        </w:tc>
        <w:tc>
          <w:tcPr>
            <w:tcW w:w="4822" w:type="dxa"/>
            <w:vAlign w:val="center"/>
          </w:tcPr>
          <w:p>
            <w:pPr>
              <w:rPr>
                <w:rFonts w:ascii="仿宋" w:hAnsi="仿宋" w:eastAsia="仿宋"/>
                <w:sz w:val="24"/>
                <w:szCs w:val="24"/>
              </w:rPr>
            </w:pPr>
            <w:r>
              <w:rPr>
                <w:rFonts w:hint="eastAsia" w:ascii="仿宋" w:hAnsi="仿宋" w:eastAsia="仿宋"/>
                <w:sz w:val="24"/>
                <w:szCs w:val="24"/>
              </w:rPr>
              <w:t>产品演示、培训。良好的口头及书面表达能力，熟悉电气行业应用，熟悉产品涉及的软硬件和主流电气自动化设备器件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8</w:t>
            </w:r>
          </w:p>
        </w:tc>
        <w:tc>
          <w:tcPr>
            <w:tcW w:w="2833" w:type="dxa"/>
            <w:vAlign w:val="center"/>
          </w:tcPr>
          <w:p>
            <w:pPr>
              <w:rPr>
                <w:rFonts w:ascii="仿宋" w:hAnsi="仿宋" w:eastAsia="仿宋"/>
                <w:sz w:val="24"/>
                <w:szCs w:val="24"/>
              </w:rPr>
            </w:pPr>
            <w:r>
              <w:rPr>
                <w:rFonts w:hint="eastAsia" w:ascii="仿宋" w:hAnsi="仿宋" w:eastAsia="仿宋"/>
                <w:sz w:val="24"/>
                <w:szCs w:val="24"/>
              </w:rPr>
              <w:t>产品安装、调试</w:t>
            </w:r>
          </w:p>
        </w:tc>
        <w:tc>
          <w:tcPr>
            <w:tcW w:w="4822" w:type="dxa"/>
            <w:vAlign w:val="center"/>
          </w:tcPr>
          <w:p>
            <w:pPr>
              <w:rPr>
                <w:rFonts w:ascii="仿宋" w:hAnsi="仿宋" w:eastAsia="仿宋"/>
                <w:sz w:val="24"/>
                <w:szCs w:val="24"/>
              </w:rPr>
            </w:pPr>
            <w:r>
              <w:rPr>
                <w:rFonts w:hint="eastAsia" w:ascii="仿宋" w:hAnsi="仿宋" w:eastAsia="仿宋"/>
                <w:sz w:val="24"/>
                <w:szCs w:val="24"/>
              </w:rPr>
              <w:t>产品安装、调试。熟悉产品涉及的软硬件和主流电气自动化设备器件，具备系统安装、调试、维护能力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9</w:t>
            </w:r>
          </w:p>
        </w:tc>
        <w:tc>
          <w:tcPr>
            <w:tcW w:w="2833" w:type="dxa"/>
            <w:vAlign w:val="center"/>
          </w:tcPr>
          <w:p>
            <w:pPr>
              <w:rPr>
                <w:rFonts w:ascii="仿宋" w:hAnsi="仿宋" w:eastAsia="仿宋"/>
                <w:sz w:val="24"/>
                <w:szCs w:val="24"/>
              </w:rPr>
            </w:pPr>
            <w:r>
              <w:rPr>
                <w:rFonts w:hint="eastAsia" w:ascii="仿宋" w:hAnsi="仿宋" w:eastAsia="仿宋"/>
                <w:sz w:val="24"/>
                <w:szCs w:val="24"/>
              </w:rPr>
              <w:t>产品的维修和故障分析</w:t>
            </w:r>
          </w:p>
        </w:tc>
        <w:tc>
          <w:tcPr>
            <w:tcW w:w="4822" w:type="dxa"/>
            <w:vAlign w:val="center"/>
          </w:tcPr>
          <w:p>
            <w:pPr>
              <w:rPr>
                <w:rFonts w:ascii="仿宋" w:hAnsi="仿宋" w:eastAsia="仿宋"/>
                <w:sz w:val="24"/>
                <w:szCs w:val="24"/>
              </w:rPr>
            </w:pPr>
            <w:r>
              <w:rPr>
                <w:rFonts w:hint="eastAsia" w:ascii="仿宋" w:hAnsi="仿宋" w:eastAsia="仿宋"/>
                <w:sz w:val="24"/>
                <w:szCs w:val="24"/>
              </w:rPr>
              <w:t>产品的维修和故障分析。熟悉数电、模电、单片机、传感器以及PLC等；较强的硬件维修、调试能力，丰富的维修经验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p>
        </w:tc>
        <w:tc>
          <w:tcPr>
            <w:tcW w:w="2833" w:type="dxa"/>
            <w:vAlign w:val="center"/>
          </w:tcPr>
          <w:p>
            <w:pPr>
              <w:rPr>
                <w:rFonts w:ascii="仿宋" w:hAnsi="仿宋" w:eastAsia="仿宋"/>
                <w:sz w:val="24"/>
                <w:szCs w:val="24"/>
              </w:rPr>
            </w:pPr>
            <w:r>
              <w:rPr>
                <w:rFonts w:hint="eastAsia" w:ascii="仿宋" w:hAnsi="仿宋" w:eastAsia="仿宋"/>
                <w:sz w:val="24"/>
                <w:szCs w:val="24"/>
              </w:rPr>
              <w:t>软/硬件研发设计</w:t>
            </w:r>
          </w:p>
        </w:tc>
        <w:tc>
          <w:tcPr>
            <w:tcW w:w="4822" w:type="dxa"/>
            <w:vAlign w:val="center"/>
          </w:tcPr>
          <w:p>
            <w:pPr>
              <w:rPr>
                <w:rFonts w:ascii="仿宋" w:hAnsi="仿宋" w:eastAsia="仿宋"/>
                <w:sz w:val="24"/>
                <w:szCs w:val="24"/>
              </w:rPr>
            </w:pPr>
            <w:r>
              <w:rPr>
                <w:rFonts w:hint="eastAsia" w:ascii="仿宋" w:hAnsi="仿宋" w:eastAsia="仿宋"/>
                <w:sz w:val="24"/>
                <w:szCs w:val="24"/>
              </w:rPr>
              <w:t>软/硬件研发设计。熟悉单片机软硬件开发、数字/模拟电路以及P</w:t>
            </w:r>
            <w:r>
              <w:rPr>
                <w:rFonts w:ascii="仿宋" w:hAnsi="仿宋" w:eastAsia="仿宋"/>
                <w:sz w:val="24"/>
                <w:szCs w:val="24"/>
              </w:rPr>
              <w:t>LC</w:t>
            </w:r>
            <w:r>
              <w:rPr>
                <w:rFonts w:hint="eastAsia" w:ascii="仿宋" w:hAnsi="仿宋" w:eastAsia="仿宋"/>
                <w:sz w:val="24"/>
                <w:szCs w:val="24"/>
              </w:rPr>
              <w:t>可编程程序控制设计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2833" w:type="dxa"/>
            <w:vAlign w:val="center"/>
          </w:tcPr>
          <w:p>
            <w:pPr>
              <w:rPr>
                <w:rFonts w:ascii="仿宋" w:hAnsi="仿宋" w:eastAsia="仿宋"/>
                <w:sz w:val="24"/>
                <w:szCs w:val="24"/>
              </w:rPr>
            </w:pPr>
            <w:r>
              <w:rPr>
                <w:rFonts w:hint="eastAsia" w:ascii="仿宋" w:hAnsi="仿宋" w:eastAsia="仿宋"/>
                <w:sz w:val="24"/>
                <w:szCs w:val="24"/>
              </w:rPr>
              <w:t>企业文化</w:t>
            </w:r>
          </w:p>
        </w:tc>
        <w:tc>
          <w:tcPr>
            <w:tcW w:w="4822" w:type="dxa"/>
            <w:vAlign w:val="center"/>
          </w:tcPr>
          <w:p>
            <w:pPr>
              <w:rPr>
                <w:rFonts w:ascii="仿宋" w:hAnsi="仿宋" w:eastAsia="仿宋"/>
                <w:sz w:val="24"/>
                <w:szCs w:val="24"/>
              </w:rPr>
            </w:pPr>
            <w:r>
              <w:rPr>
                <w:rFonts w:hint="eastAsia" w:ascii="仿宋" w:hAnsi="仿宋" w:eastAsia="仿宋"/>
                <w:sz w:val="24"/>
                <w:szCs w:val="24"/>
              </w:rPr>
              <w:t>通过深入学习企业文化，培养团队合作精神、敬业爱岗精神等职业能力素养</w:t>
            </w:r>
          </w:p>
        </w:tc>
      </w:tr>
    </w:tbl>
    <w:p>
      <w:pPr>
        <w:rPr>
          <w:rFonts w:ascii="仿宋" w:hAnsi="仿宋" w:eastAsia="仿宋" w:cs="宋体"/>
          <w:b/>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FPEF">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317661"/>
    </w:sdt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D7E0E"/>
    <w:multiLevelType w:val="multilevel"/>
    <w:tmpl w:val="04FD7E0E"/>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60996"/>
    <w:multiLevelType w:val="multilevel"/>
    <w:tmpl w:val="1086099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300B22"/>
    <w:multiLevelType w:val="multilevel"/>
    <w:tmpl w:val="27300B22"/>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B77D0B"/>
    <w:multiLevelType w:val="multilevel"/>
    <w:tmpl w:val="29B77D0B"/>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126FF9"/>
    <w:multiLevelType w:val="multilevel"/>
    <w:tmpl w:val="3E126FF9"/>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AC3E48"/>
    <w:multiLevelType w:val="multilevel"/>
    <w:tmpl w:val="69AC3E48"/>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B06C79"/>
    <w:multiLevelType w:val="multilevel"/>
    <w:tmpl w:val="7EB06C79"/>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CC10E1"/>
    <w:rsid w:val="000010FA"/>
    <w:rsid w:val="00002B93"/>
    <w:rsid w:val="000060AB"/>
    <w:rsid w:val="00024A4F"/>
    <w:rsid w:val="000270C1"/>
    <w:rsid w:val="00027DE3"/>
    <w:rsid w:val="0003185D"/>
    <w:rsid w:val="00032462"/>
    <w:rsid w:val="00034A69"/>
    <w:rsid w:val="000408B5"/>
    <w:rsid w:val="00053914"/>
    <w:rsid w:val="00056AE8"/>
    <w:rsid w:val="00064AE6"/>
    <w:rsid w:val="0007304F"/>
    <w:rsid w:val="00077F71"/>
    <w:rsid w:val="00082EF3"/>
    <w:rsid w:val="00092050"/>
    <w:rsid w:val="000B244C"/>
    <w:rsid w:val="000C1763"/>
    <w:rsid w:val="000D0EC3"/>
    <w:rsid w:val="000D1393"/>
    <w:rsid w:val="000D3DDA"/>
    <w:rsid w:val="000D5F55"/>
    <w:rsid w:val="000E7FB1"/>
    <w:rsid w:val="001051B1"/>
    <w:rsid w:val="001062CD"/>
    <w:rsid w:val="00126671"/>
    <w:rsid w:val="00126D4F"/>
    <w:rsid w:val="001277E6"/>
    <w:rsid w:val="00152812"/>
    <w:rsid w:val="00165B72"/>
    <w:rsid w:val="0016646F"/>
    <w:rsid w:val="001727C8"/>
    <w:rsid w:val="00181224"/>
    <w:rsid w:val="001904F2"/>
    <w:rsid w:val="001959E4"/>
    <w:rsid w:val="001A209A"/>
    <w:rsid w:val="001A312B"/>
    <w:rsid w:val="001A36F7"/>
    <w:rsid w:val="001A6EDD"/>
    <w:rsid w:val="001B48B6"/>
    <w:rsid w:val="001C1C54"/>
    <w:rsid w:val="001C1C55"/>
    <w:rsid w:val="001D2A3A"/>
    <w:rsid w:val="001E4E47"/>
    <w:rsid w:val="001E514F"/>
    <w:rsid w:val="001F7F00"/>
    <w:rsid w:val="00220AED"/>
    <w:rsid w:val="00236274"/>
    <w:rsid w:val="002413E8"/>
    <w:rsid w:val="00243132"/>
    <w:rsid w:val="00245CA0"/>
    <w:rsid w:val="00251FAD"/>
    <w:rsid w:val="002526B6"/>
    <w:rsid w:val="00254BAF"/>
    <w:rsid w:val="00261560"/>
    <w:rsid w:val="00265CA5"/>
    <w:rsid w:val="00274068"/>
    <w:rsid w:val="00277F70"/>
    <w:rsid w:val="00282B02"/>
    <w:rsid w:val="00286817"/>
    <w:rsid w:val="00290799"/>
    <w:rsid w:val="00294E93"/>
    <w:rsid w:val="002A0996"/>
    <w:rsid w:val="002B4B25"/>
    <w:rsid w:val="002C0450"/>
    <w:rsid w:val="002C24CE"/>
    <w:rsid w:val="002C2788"/>
    <w:rsid w:val="002D79E2"/>
    <w:rsid w:val="002E0D39"/>
    <w:rsid w:val="002E2F86"/>
    <w:rsid w:val="002E77D7"/>
    <w:rsid w:val="002F2328"/>
    <w:rsid w:val="00301930"/>
    <w:rsid w:val="00323284"/>
    <w:rsid w:val="00343ADB"/>
    <w:rsid w:val="003449F1"/>
    <w:rsid w:val="00346E80"/>
    <w:rsid w:val="00360536"/>
    <w:rsid w:val="003621BD"/>
    <w:rsid w:val="0037200C"/>
    <w:rsid w:val="003833D4"/>
    <w:rsid w:val="00383F37"/>
    <w:rsid w:val="003A568B"/>
    <w:rsid w:val="003B24C8"/>
    <w:rsid w:val="003C4FA9"/>
    <w:rsid w:val="003D003B"/>
    <w:rsid w:val="003D3989"/>
    <w:rsid w:val="003E755A"/>
    <w:rsid w:val="003F0B91"/>
    <w:rsid w:val="004134B7"/>
    <w:rsid w:val="00414FE6"/>
    <w:rsid w:val="0041714E"/>
    <w:rsid w:val="004204FA"/>
    <w:rsid w:val="0042714A"/>
    <w:rsid w:val="0043283B"/>
    <w:rsid w:val="00436DE4"/>
    <w:rsid w:val="00450EED"/>
    <w:rsid w:val="00457CE5"/>
    <w:rsid w:val="004614BA"/>
    <w:rsid w:val="004616DD"/>
    <w:rsid w:val="0046486B"/>
    <w:rsid w:val="00472E41"/>
    <w:rsid w:val="0048019D"/>
    <w:rsid w:val="004C0B4C"/>
    <w:rsid w:val="004C282A"/>
    <w:rsid w:val="004E104A"/>
    <w:rsid w:val="004E2058"/>
    <w:rsid w:val="005050D2"/>
    <w:rsid w:val="00522C0A"/>
    <w:rsid w:val="00523674"/>
    <w:rsid w:val="00541F67"/>
    <w:rsid w:val="005449A2"/>
    <w:rsid w:val="00546902"/>
    <w:rsid w:val="00547E9C"/>
    <w:rsid w:val="005502FE"/>
    <w:rsid w:val="00564EED"/>
    <w:rsid w:val="00566098"/>
    <w:rsid w:val="00577FE9"/>
    <w:rsid w:val="00586D9F"/>
    <w:rsid w:val="005C3909"/>
    <w:rsid w:val="005C5B6A"/>
    <w:rsid w:val="005D3A4B"/>
    <w:rsid w:val="005D50A6"/>
    <w:rsid w:val="005D5F86"/>
    <w:rsid w:val="005E4436"/>
    <w:rsid w:val="005E69F4"/>
    <w:rsid w:val="00601736"/>
    <w:rsid w:val="006039C2"/>
    <w:rsid w:val="00606CE2"/>
    <w:rsid w:val="006111F7"/>
    <w:rsid w:val="00612477"/>
    <w:rsid w:val="006236EB"/>
    <w:rsid w:val="0063229A"/>
    <w:rsid w:val="006324D3"/>
    <w:rsid w:val="00637EE4"/>
    <w:rsid w:val="006505F1"/>
    <w:rsid w:val="0065673A"/>
    <w:rsid w:val="00661266"/>
    <w:rsid w:val="00662A57"/>
    <w:rsid w:val="006659BF"/>
    <w:rsid w:val="00677901"/>
    <w:rsid w:val="006811B1"/>
    <w:rsid w:val="00695E60"/>
    <w:rsid w:val="006965DE"/>
    <w:rsid w:val="006B2B75"/>
    <w:rsid w:val="006C5DAF"/>
    <w:rsid w:val="006D189A"/>
    <w:rsid w:val="006D42D8"/>
    <w:rsid w:val="006F67F8"/>
    <w:rsid w:val="00715F76"/>
    <w:rsid w:val="00716C87"/>
    <w:rsid w:val="00721284"/>
    <w:rsid w:val="00750E4A"/>
    <w:rsid w:val="00751686"/>
    <w:rsid w:val="00756A9E"/>
    <w:rsid w:val="00757A7D"/>
    <w:rsid w:val="007670E3"/>
    <w:rsid w:val="00770A78"/>
    <w:rsid w:val="007800C8"/>
    <w:rsid w:val="00782274"/>
    <w:rsid w:val="007A4029"/>
    <w:rsid w:val="007A45E3"/>
    <w:rsid w:val="007B6E69"/>
    <w:rsid w:val="007C6E30"/>
    <w:rsid w:val="007D3A8E"/>
    <w:rsid w:val="007E30A5"/>
    <w:rsid w:val="007E4573"/>
    <w:rsid w:val="007E4E52"/>
    <w:rsid w:val="007F09EA"/>
    <w:rsid w:val="007F3755"/>
    <w:rsid w:val="008014A4"/>
    <w:rsid w:val="008039FD"/>
    <w:rsid w:val="00805571"/>
    <w:rsid w:val="008153C1"/>
    <w:rsid w:val="00817FD2"/>
    <w:rsid w:val="00837760"/>
    <w:rsid w:val="00844E7A"/>
    <w:rsid w:val="00874BEC"/>
    <w:rsid w:val="008A3F5D"/>
    <w:rsid w:val="008A4F8F"/>
    <w:rsid w:val="008B52A0"/>
    <w:rsid w:val="008C0D5B"/>
    <w:rsid w:val="008E4D9A"/>
    <w:rsid w:val="0090066F"/>
    <w:rsid w:val="00915713"/>
    <w:rsid w:val="00924844"/>
    <w:rsid w:val="00927279"/>
    <w:rsid w:val="00927A62"/>
    <w:rsid w:val="00927D18"/>
    <w:rsid w:val="009300E2"/>
    <w:rsid w:val="00940FF3"/>
    <w:rsid w:val="0094254F"/>
    <w:rsid w:val="00956469"/>
    <w:rsid w:val="00957D63"/>
    <w:rsid w:val="00963A0E"/>
    <w:rsid w:val="009729F4"/>
    <w:rsid w:val="00997702"/>
    <w:rsid w:val="009A119D"/>
    <w:rsid w:val="009A4FAA"/>
    <w:rsid w:val="009B1B34"/>
    <w:rsid w:val="009B6A27"/>
    <w:rsid w:val="009B6CB3"/>
    <w:rsid w:val="009C65E2"/>
    <w:rsid w:val="009E6583"/>
    <w:rsid w:val="009E74AF"/>
    <w:rsid w:val="00A06F32"/>
    <w:rsid w:val="00A42016"/>
    <w:rsid w:val="00A57CE3"/>
    <w:rsid w:val="00A62412"/>
    <w:rsid w:val="00A76886"/>
    <w:rsid w:val="00A813FC"/>
    <w:rsid w:val="00A84754"/>
    <w:rsid w:val="00AB563A"/>
    <w:rsid w:val="00AD5229"/>
    <w:rsid w:val="00AE20D9"/>
    <w:rsid w:val="00AE484E"/>
    <w:rsid w:val="00AE7FF9"/>
    <w:rsid w:val="00B05AC0"/>
    <w:rsid w:val="00B139BD"/>
    <w:rsid w:val="00B30141"/>
    <w:rsid w:val="00B309DF"/>
    <w:rsid w:val="00B47A15"/>
    <w:rsid w:val="00B5072B"/>
    <w:rsid w:val="00B52308"/>
    <w:rsid w:val="00B52638"/>
    <w:rsid w:val="00B539F2"/>
    <w:rsid w:val="00B551DC"/>
    <w:rsid w:val="00B64944"/>
    <w:rsid w:val="00B6664F"/>
    <w:rsid w:val="00B677CF"/>
    <w:rsid w:val="00B73AEF"/>
    <w:rsid w:val="00B73F69"/>
    <w:rsid w:val="00B756DD"/>
    <w:rsid w:val="00B76FC3"/>
    <w:rsid w:val="00B8379F"/>
    <w:rsid w:val="00B872DB"/>
    <w:rsid w:val="00B90B3B"/>
    <w:rsid w:val="00B927A8"/>
    <w:rsid w:val="00B95702"/>
    <w:rsid w:val="00B9699F"/>
    <w:rsid w:val="00B97C14"/>
    <w:rsid w:val="00BA0904"/>
    <w:rsid w:val="00BA3B0D"/>
    <w:rsid w:val="00BB1FF8"/>
    <w:rsid w:val="00BB322A"/>
    <w:rsid w:val="00BD74E5"/>
    <w:rsid w:val="00BE7185"/>
    <w:rsid w:val="00BF021D"/>
    <w:rsid w:val="00C016C6"/>
    <w:rsid w:val="00C11059"/>
    <w:rsid w:val="00C12EBB"/>
    <w:rsid w:val="00C2288E"/>
    <w:rsid w:val="00C239A8"/>
    <w:rsid w:val="00C27178"/>
    <w:rsid w:val="00C36091"/>
    <w:rsid w:val="00C3696B"/>
    <w:rsid w:val="00C37348"/>
    <w:rsid w:val="00C37EFB"/>
    <w:rsid w:val="00C44D12"/>
    <w:rsid w:val="00C5471C"/>
    <w:rsid w:val="00C57706"/>
    <w:rsid w:val="00C60773"/>
    <w:rsid w:val="00C6117B"/>
    <w:rsid w:val="00C657B3"/>
    <w:rsid w:val="00C82113"/>
    <w:rsid w:val="00C8456A"/>
    <w:rsid w:val="00C85C4E"/>
    <w:rsid w:val="00C85F4A"/>
    <w:rsid w:val="00C87D06"/>
    <w:rsid w:val="00C9221F"/>
    <w:rsid w:val="00CA69AB"/>
    <w:rsid w:val="00CB464A"/>
    <w:rsid w:val="00CC04C3"/>
    <w:rsid w:val="00CC10E1"/>
    <w:rsid w:val="00CD2CF6"/>
    <w:rsid w:val="00CD3C1F"/>
    <w:rsid w:val="00CD4836"/>
    <w:rsid w:val="00CD5FC5"/>
    <w:rsid w:val="00CE0199"/>
    <w:rsid w:val="00CE48F4"/>
    <w:rsid w:val="00D05855"/>
    <w:rsid w:val="00D1019D"/>
    <w:rsid w:val="00D370CF"/>
    <w:rsid w:val="00D466B2"/>
    <w:rsid w:val="00D54E54"/>
    <w:rsid w:val="00D607CD"/>
    <w:rsid w:val="00D65B5E"/>
    <w:rsid w:val="00D73FD3"/>
    <w:rsid w:val="00D81713"/>
    <w:rsid w:val="00D93CFE"/>
    <w:rsid w:val="00DA7956"/>
    <w:rsid w:val="00DB0110"/>
    <w:rsid w:val="00DB5562"/>
    <w:rsid w:val="00DE234C"/>
    <w:rsid w:val="00DE57DB"/>
    <w:rsid w:val="00DF4178"/>
    <w:rsid w:val="00E1407F"/>
    <w:rsid w:val="00E14DDD"/>
    <w:rsid w:val="00E25FA1"/>
    <w:rsid w:val="00E260DB"/>
    <w:rsid w:val="00E31EE3"/>
    <w:rsid w:val="00E45E08"/>
    <w:rsid w:val="00E46C41"/>
    <w:rsid w:val="00E47612"/>
    <w:rsid w:val="00E528AB"/>
    <w:rsid w:val="00E53E7B"/>
    <w:rsid w:val="00E617F5"/>
    <w:rsid w:val="00E64C63"/>
    <w:rsid w:val="00E67104"/>
    <w:rsid w:val="00E77943"/>
    <w:rsid w:val="00E92B29"/>
    <w:rsid w:val="00E9596B"/>
    <w:rsid w:val="00E95EF0"/>
    <w:rsid w:val="00EB1969"/>
    <w:rsid w:val="00ED1C50"/>
    <w:rsid w:val="00F269AE"/>
    <w:rsid w:val="00F42E94"/>
    <w:rsid w:val="00F4668A"/>
    <w:rsid w:val="00F479DD"/>
    <w:rsid w:val="00F600D5"/>
    <w:rsid w:val="00F60237"/>
    <w:rsid w:val="00F7099E"/>
    <w:rsid w:val="00F80941"/>
    <w:rsid w:val="00F83974"/>
    <w:rsid w:val="00F92B96"/>
    <w:rsid w:val="00FA24AF"/>
    <w:rsid w:val="00FB75F1"/>
    <w:rsid w:val="00FC7232"/>
    <w:rsid w:val="00FD4F71"/>
    <w:rsid w:val="00FD64B4"/>
    <w:rsid w:val="00FE56C8"/>
    <w:rsid w:val="00FF1732"/>
    <w:rsid w:val="00FF7109"/>
    <w:rsid w:val="01E3166E"/>
    <w:rsid w:val="021755D8"/>
    <w:rsid w:val="056E0BFB"/>
    <w:rsid w:val="06BE5839"/>
    <w:rsid w:val="070965ED"/>
    <w:rsid w:val="08FF00E7"/>
    <w:rsid w:val="0DBC7B58"/>
    <w:rsid w:val="0E9E3C5C"/>
    <w:rsid w:val="12DF6A7E"/>
    <w:rsid w:val="15155054"/>
    <w:rsid w:val="18D70712"/>
    <w:rsid w:val="19467ED2"/>
    <w:rsid w:val="195B54CB"/>
    <w:rsid w:val="1A9A6D77"/>
    <w:rsid w:val="1FA45EDD"/>
    <w:rsid w:val="21C649BB"/>
    <w:rsid w:val="23296EE1"/>
    <w:rsid w:val="23B129E7"/>
    <w:rsid w:val="29E5333E"/>
    <w:rsid w:val="2AF20717"/>
    <w:rsid w:val="2C01024B"/>
    <w:rsid w:val="2C125DA5"/>
    <w:rsid w:val="2C30040F"/>
    <w:rsid w:val="2CC34063"/>
    <w:rsid w:val="35C0067C"/>
    <w:rsid w:val="37040867"/>
    <w:rsid w:val="3AAB6006"/>
    <w:rsid w:val="3D1771C8"/>
    <w:rsid w:val="3D6F4D07"/>
    <w:rsid w:val="3E344EC5"/>
    <w:rsid w:val="4186198B"/>
    <w:rsid w:val="426255A1"/>
    <w:rsid w:val="43CD66F2"/>
    <w:rsid w:val="450A62D3"/>
    <w:rsid w:val="459D3780"/>
    <w:rsid w:val="47384A2E"/>
    <w:rsid w:val="48073570"/>
    <w:rsid w:val="49D34A09"/>
    <w:rsid w:val="4B3D65BF"/>
    <w:rsid w:val="4BBC4527"/>
    <w:rsid w:val="4C2018F0"/>
    <w:rsid w:val="4C6A7458"/>
    <w:rsid w:val="50CD5318"/>
    <w:rsid w:val="51EB4E5C"/>
    <w:rsid w:val="560B00D0"/>
    <w:rsid w:val="572E2365"/>
    <w:rsid w:val="57C65F86"/>
    <w:rsid w:val="5813404D"/>
    <w:rsid w:val="5A0C3073"/>
    <w:rsid w:val="5E4C14D1"/>
    <w:rsid w:val="5F827DA3"/>
    <w:rsid w:val="60124E02"/>
    <w:rsid w:val="63F13A1F"/>
    <w:rsid w:val="65A433EB"/>
    <w:rsid w:val="686A7255"/>
    <w:rsid w:val="68BD77C4"/>
    <w:rsid w:val="690219A2"/>
    <w:rsid w:val="6DD53A5A"/>
    <w:rsid w:val="6F11762D"/>
    <w:rsid w:val="723F3F6C"/>
    <w:rsid w:val="72F8515F"/>
    <w:rsid w:val="73ED1905"/>
    <w:rsid w:val="755D7AAE"/>
    <w:rsid w:val="75C77C3E"/>
    <w:rsid w:val="77762947"/>
    <w:rsid w:val="77981B3E"/>
    <w:rsid w:val="7A9F774F"/>
    <w:rsid w:val="7DC20F3C"/>
    <w:rsid w:val="7FDA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6"/>
    <w:qFormat/>
    <w:locked/>
    <w:uiPriority w:val="0"/>
    <w:pPr>
      <w:spacing w:line="360" w:lineRule="auto"/>
      <w:ind w:firstLine="640" w:firstLineChars="200"/>
      <w:outlineLvl w:val="0"/>
    </w:pPr>
    <w:rPr>
      <w:rFonts w:ascii="黑体" w:hAnsi="黑体" w:eastAsia="黑体" w:cs="宋体"/>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locked/>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4">
    <w:name w:val="Balloon Text"/>
    <w:basedOn w:val="1"/>
    <w:link w:val="21"/>
    <w:semiHidden/>
    <w:qFormat/>
    <w:uiPriority w:val="99"/>
    <w:rPr>
      <w:sz w:val="18"/>
      <w:szCs w:val="18"/>
    </w:rPr>
  </w:style>
  <w:style w:type="paragraph" w:styleId="5">
    <w:name w:val="footer"/>
    <w:basedOn w:val="1"/>
    <w:link w:val="20"/>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locked/>
    <w:uiPriority w:val="39"/>
    <w:rPr>
      <w:sz w:val="32"/>
    </w:rPr>
  </w:style>
  <w:style w:type="paragraph" w:styleId="8">
    <w:name w:val="Subtitle"/>
    <w:basedOn w:val="1"/>
    <w:next w:val="1"/>
    <w:link w:val="28"/>
    <w:qFormat/>
    <w:locked/>
    <w:uiPriority w:val="0"/>
    <w:pPr>
      <w:ind w:firstLine="602" w:firstLineChars="200"/>
    </w:pPr>
    <w:rPr>
      <w:rFonts w:ascii="仿宋" w:hAnsi="仿宋" w:eastAsia="仿宋"/>
      <w:b/>
      <w:sz w:val="30"/>
      <w:szCs w:val="30"/>
    </w:rPr>
  </w:style>
  <w:style w:type="paragraph" w:styleId="9">
    <w:name w:val="toc 2"/>
    <w:basedOn w:val="1"/>
    <w:next w:val="1"/>
    <w:unhideWhenUsed/>
    <w:qFormat/>
    <w:locked/>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19"/>
    <w:qFormat/>
    <w:uiPriority w:val="99"/>
    <w:pPr>
      <w:spacing w:before="240" w:after="60"/>
      <w:jc w:val="center"/>
      <w:outlineLvl w:val="0"/>
    </w:pPr>
    <w:rPr>
      <w:rFonts w:ascii="Cambria" w:hAnsi="Cambria" w:cs="Cambria"/>
      <w:b/>
      <w:bCs/>
      <w:sz w:val="32"/>
      <w:szCs w:val="32"/>
    </w:rPr>
  </w:style>
  <w:style w:type="table" w:styleId="13">
    <w:name w:val="Table Grid"/>
    <w:basedOn w:val="1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locked/>
    <w:uiPriority w:val="0"/>
    <w:rPr>
      <w:b/>
      <w:bCs/>
    </w:rPr>
  </w:style>
  <w:style w:type="character" w:styleId="16">
    <w:name w:val="page number"/>
    <w:basedOn w:val="14"/>
    <w:qFormat/>
    <w:uiPriority w:val="99"/>
  </w:style>
  <w:style w:type="character" w:styleId="17">
    <w:name w:val="Hyperlink"/>
    <w:qFormat/>
    <w:uiPriority w:val="99"/>
    <w:rPr>
      <w:color w:val="0000FF"/>
      <w:u w:val="single"/>
    </w:rPr>
  </w:style>
  <w:style w:type="character" w:customStyle="1" w:styleId="18">
    <w:name w:val="页眉 字符"/>
    <w:link w:val="6"/>
    <w:qFormat/>
    <w:locked/>
    <w:uiPriority w:val="99"/>
    <w:rPr>
      <w:rFonts w:ascii="Calibri" w:hAnsi="Calibri" w:eastAsia="宋体" w:cs="Calibri"/>
      <w:sz w:val="18"/>
      <w:szCs w:val="18"/>
    </w:rPr>
  </w:style>
  <w:style w:type="character" w:customStyle="1" w:styleId="19">
    <w:name w:val="标题 字符"/>
    <w:link w:val="11"/>
    <w:qFormat/>
    <w:locked/>
    <w:uiPriority w:val="99"/>
    <w:rPr>
      <w:rFonts w:ascii="Cambria" w:hAnsi="Cambria" w:eastAsia="宋体" w:cs="Cambria"/>
      <w:b/>
      <w:bCs/>
      <w:sz w:val="32"/>
      <w:szCs w:val="32"/>
    </w:rPr>
  </w:style>
  <w:style w:type="character" w:customStyle="1" w:styleId="20">
    <w:name w:val="页脚 字符"/>
    <w:link w:val="5"/>
    <w:qFormat/>
    <w:locked/>
    <w:uiPriority w:val="99"/>
    <w:rPr>
      <w:rFonts w:ascii="Calibri" w:hAnsi="Calibri" w:eastAsia="宋体" w:cs="Calibri"/>
      <w:sz w:val="18"/>
      <w:szCs w:val="18"/>
    </w:rPr>
  </w:style>
  <w:style w:type="character" w:customStyle="1" w:styleId="21">
    <w:name w:val="批注框文本 字符"/>
    <w:link w:val="4"/>
    <w:qFormat/>
    <w:locked/>
    <w:uiPriority w:val="99"/>
    <w:rPr>
      <w:rFonts w:ascii="Calibri" w:hAnsi="Calibri" w:eastAsia="宋体" w:cs="Calibri"/>
      <w:sz w:val="18"/>
      <w:szCs w:val="18"/>
    </w:rPr>
  </w:style>
  <w:style w:type="paragraph" w:customStyle="1" w:styleId="22">
    <w:name w:val="列出段落1"/>
    <w:basedOn w:val="1"/>
    <w:qFormat/>
    <w:uiPriority w:val="99"/>
    <w:pPr>
      <w:ind w:firstLine="420" w:firstLineChars="200"/>
    </w:pPr>
  </w:style>
  <w:style w:type="paragraph" w:customStyle="1" w:styleId="2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table" w:customStyle="1" w:styleId="24">
    <w:name w:val="网格型1"/>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列表段落"/>
    <w:basedOn w:val="1"/>
    <w:qFormat/>
    <w:uiPriority w:val="99"/>
    <w:pPr>
      <w:ind w:firstLine="420" w:firstLineChars="200"/>
    </w:pPr>
    <w:rPr>
      <w:rFonts w:cs="Times New Roman"/>
      <w:szCs w:val="22"/>
    </w:rPr>
  </w:style>
  <w:style w:type="character" w:customStyle="1" w:styleId="26">
    <w:name w:val="标题 1 字符"/>
    <w:basedOn w:val="14"/>
    <w:link w:val="2"/>
    <w:qFormat/>
    <w:uiPriority w:val="0"/>
    <w:rPr>
      <w:rFonts w:ascii="黑体" w:hAnsi="黑体" w:eastAsia="黑体" w:cs="宋体"/>
      <w:bCs/>
      <w:kern w:val="2"/>
      <w:sz w:val="32"/>
      <w:szCs w:val="32"/>
    </w:rPr>
  </w:style>
  <w:style w:type="paragraph" w:customStyle="1" w:styleId="27">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副标题 字符"/>
    <w:basedOn w:val="14"/>
    <w:link w:val="8"/>
    <w:qFormat/>
    <w:uiPriority w:val="0"/>
    <w:rPr>
      <w:rFonts w:ascii="仿宋" w:hAnsi="仿宋" w:eastAsia="仿宋" w:cs="Calibri"/>
      <w:b/>
      <w:kern w:val="2"/>
      <w:sz w:val="30"/>
      <w:szCs w:val="30"/>
    </w:rPr>
  </w:style>
  <w:style w:type="character" w:customStyle="1" w:styleId="29">
    <w:name w:val="页脚 Char"/>
    <w:basedOn w:val="14"/>
    <w:qFormat/>
    <w:uiPriority w:val="99"/>
    <w:rPr>
      <w:rFonts w:eastAsiaTheme="minorHAnsi"/>
      <w:sz w:val="21"/>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16B9-DA60-4284-94B3-83D3EF29572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Pages>
  <Words>10127</Words>
  <Characters>10492</Characters>
  <Lines>94</Lines>
  <Paragraphs>26</Paragraphs>
  <TotalTime>343</TotalTime>
  <ScaleCrop>false</ScaleCrop>
  <LinksUpToDate>false</LinksUpToDate>
  <CharactersWithSpaces>10809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2022-06-16T03:01:00Z</dcterms:created>
  <dc:creator>Sky123.Org</dc:creator>
  <cp:lastModifiedBy>Y_Y_M</cp:lastModifiedBy>
  <dcterms:modified xsi:type="dcterms:W3CDTF">2022-12-07T16:12:16Z</dcterms:modified>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2DECF6F39A04482093D41D2D0BB6E761</vt:lpwstr>
  </property>
</Properties>
</file>